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338E3">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0" w:name="_GoBack"/>
      <w:bookmarkEnd w:id="0"/>
    </w:p>
    <w:p w14:paraId="5CD45ACA">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云南省现代农业发展（云南农垦）集团2025年</w:t>
      </w:r>
      <w:r>
        <w:rPr>
          <w:rFonts w:hint="eastAsia" w:ascii="方正小标宋_GBK" w:hAnsi="方正小标宋_GBK" w:eastAsia="方正小标宋_GBK" w:cs="方正小标宋_GBK"/>
          <w:sz w:val="44"/>
          <w:szCs w:val="44"/>
          <w:lang w:val="en-US" w:eastAsia="zh-CN"/>
        </w:rPr>
        <w:t>下半年</w:t>
      </w:r>
      <w:r>
        <w:rPr>
          <w:rFonts w:hint="eastAsia" w:ascii="方正小标宋_GBK" w:hAnsi="方正小标宋_GBK" w:eastAsia="方正小标宋_GBK" w:cs="方正小标宋_GBK"/>
          <w:sz w:val="44"/>
          <w:szCs w:val="44"/>
        </w:rPr>
        <w:t>公开招聘岗位计划表（第一批）</w:t>
      </w:r>
    </w:p>
    <w:tbl>
      <w:tblPr>
        <w:tblStyle w:val="8"/>
        <w:tblW w:w="21527" w:type="dxa"/>
        <w:jc w:val="center"/>
        <w:tblLayout w:type="fixed"/>
        <w:tblCellMar>
          <w:top w:w="0" w:type="dxa"/>
          <w:left w:w="108" w:type="dxa"/>
          <w:bottom w:w="0" w:type="dxa"/>
          <w:right w:w="108" w:type="dxa"/>
        </w:tblCellMar>
      </w:tblPr>
      <w:tblGrid>
        <w:gridCol w:w="600"/>
        <w:gridCol w:w="1504"/>
        <w:gridCol w:w="1868"/>
        <w:gridCol w:w="808"/>
        <w:gridCol w:w="750"/>
        <w:gridCol w:w="721"/>
        <w:gridCol w:w="897"/>
        <w:gridCol w:w="809"/>
        <w:gridCol w:w="1470"/>
        <w:gridCol w:w="8765"/>
        <w:gridCol w:w="1981"/>
        <w:gridCol w:w="1354"/>
      </w:tblGrid>
      <w:tr w14:paraId="570F39D0">
        <w:tblPrEx>
          <w:tblCellMar>
            <w:top w:w="0" w:type="dxa"/>
            <w:left w:w="108" w:type="dxa"/>
            <w:bottom w:w="0" w:type="dxa"/>
            <w:right w:w="108" w:type="dxa"/>
          </w:tblCellMar>
        </w:tblPrEx>
        <w:trPr>
          <w:trHeight w:val="850" w:hRule="atLeast"/>
          <w:jc w:val="center"/>
        </w:trPr>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1F38C3">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序</w:t>
            </w:r>
          </w:p>
          <w:p w14:paraId="5A4B7741">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号</w:t>
            </w:r>
          </w:p>
        </w:tc>
        <w:tc>
          <w:tcPr>
            <w:tcW w:w="1504" w:type="dxa"/>
            <w:tcBorders>
              <w:top w:val="single" w:color="000000" w:sz="4" w:space="0"/>
              <w:left w:val="single" w:color="000000" w:sz="4" w:space="0"/>
              <w:bottom w:val="single" w:color="auto" w:sz="4" w:space="0"/>
              <w:right w:val="single" w:color="000000" w:sz="4" w:space="0"/>
            </w:tcBorders>
            <w:shd w:val="clear" w:color="auto" w:fill="auto"/>
            <w:vAlign w:val="center"/>
          </w:tcPr>
          <w:p w14:paraId="2926A58F">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单位</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00FC">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岗位</w:t>
            </w:r>
          </w:p>
        </w:tc>
        <w:tc>
          <w:tcPr>
            <w:tcW w:w="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A2B918B">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职级</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E1CEAC">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需求</w:t>
            </w:r>
          </w:p>
          <w:p w14:paraId="1926F3F7">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人数</w:t>
            </w:r>
          </w:p>
        </w:tc>
        <w:tc>
          <w:tcPr>
            <w:tcW w:w="721" w:type="dxa"/>
            <w:tcBorders>
              <w:top w:val="single" w:color="000000" w:sz="4" w:space="0"/>
              <w:left w:val="single" w:color="000000" w:sz="4" w:space="0"/>
              <w:bottom w:val="single" w:color="auto" w:sz="4" w:space="0"/>
              <w:right w:val="single" w:color="000000" w:sz="4" w:space="0"/>
            </w:tcBorders>
            <w:shd w:val="clear" w:color="auto" w:fill="auto"/>
            <w:vAlign w:val="center"/>
          </w:tcPr>
          <w:p w14:paraId="03DA3265">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学历</w:t>
            </w:r>
          </w:p>
          <w:p w14:paraId="7EBA4924">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要求</w:t>
            </w:r>
          </w:p>
        </w:tc>
        <w:tc>
          <w:tcPr>
            <w:tcW w:w="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513A274B">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工作地点</w:t>
            </w:r>
          </w:p>
        </w:tc>
        <w:tc>
          <w:tcPr>
            <w:tcW w:w="8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BE68C09">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年龄</w:t>
            </w:r>
          </w:p>
          <w:p w14:paraId="28CF70E8">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要求</w:t>
            </w: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14:paraId="3DB2A2AC">
            <w:pPr>
              <w:spacing w:line="260" w:lineRule="exact"/>
              <w:jc w:val="center"/>
              <w:textAlignment w:val="center"/>
              <w:rPr>
                <w:rFonts w:hint="eastAsia" w:ascii="黑体" w:hAnsi="黑体" w:eastAsia="黑体" w:cs="黑体"/>
                <w:color w:val="000000"/>
                <w:kern w:val="0"/>
                <w:szCs w:val="24"/>
                <w:lang w:val="en-US" w:eastAsia="zh-CN" w:bidi="ar"/>
              </w:rPr>
            </w:pPr>
            <w:r>
              <w:rPr>
                <w:rFonts w:hint="eastAsia" w:ascii="黑体" w:hAnsi="黑体" w:eastAsia="黑体" w:cs="黑体"/>
                <w:color w:val="000000"/>
                <w:kern w:val="0"/>
                <w:szCs w:val="24"/>
                <w:lang w:val="en-US" w:eastAsia="zh-CN" w:bidi="ar"/>
              </w:rPr>
              <w:t>薪酬(年薪）</w:t>
            </w:r>
          </w:p>
          <w:p w14:paraId="3B6CC560">
            <w:pPr>
              <w:spacing w:line="260" w:lineRule="exact"/>
              <w:jc w:val="center"/>
              <w:textAlignment w:val="center"/>
              <w:rPr>
                <w:rFonts w:hint="default" w:ascii="黑体" w:hAnsi="黑体" w:eastAsia="黑体" w:cs="黑体"/>
                <w:color w:val="000000"/>
                <w:kern w:val="0"/>
                <w:szCs w:val="24"/>
                <w:lang w:val="en-US" w:eastAsia="zh-CN" w:bidi="ar"/>
              </w:rPr>
            </w:pPr>
            <w:r>
              <w:rPr>
                <w:rFonts w:hint="eastAsia" w:ascii="黑体" w:hAnsi="黑体" w:eastAsia="黑体" w:cs="黑体"/>
                <w:color w:val="000000"/>
                <w:kern w:val="0"/>
                <w:szCs w:val="24"/>
                <w:lang w:val="en-US" w:eastAsia="zh-CN" w:bidi="ar"/>
              </w:rPr>
              <w:t>单位万元</w:t>
            </w:r>
          </w:p>
        </w:tc>
        <w:tc>
          <w:tcPr>
            <w:tcW w:w="8765" w:type="dxa"/>
            <w:tcBorders>
              <w:top w:val="single" w:color="000000" w:sz="4" w:space="0"/>
              <w:left w:val="single" w:color="000000" w:sz="4" w:space="0"/>
              <w:bottom w:val="single" w:color="auto" w:sz="4" w:space="0"/>
              <w:right w:val="single" w:color="000000" w:sz="4" w:space="0"/>
            </w:tcBorders>
            <w:shd w:val="clear" w:color="auto" w:fill="auto"/>
            <w:vAlign w:val="center"/>
          </w:tcPr>
          <w:p w14:paraId="7D1A2044">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szCs w:val="24"/>
              </w:rPr>
              <w:t>工作经历及相关要求</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EE9A">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职业资格/职称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C230">
            <w:pPr>
              <w:spacing w:line="260" w:lineRule="exact"/>
              <w:jc w:val="center"/>
              <w:textAlignment w:val="center"/>
              <w:rPr>
                <w:rFonts w:hint="default" w:ascii="黑体" w:hAnsi="黑体" w:eastAsia="黑体" w:cs="黑体"/>
                <w:color w:val="000000"/>
                <w:kern w:val="0"/>
                <w:szCs w:val="24"/>
                <w:lang w:val="en-US" w:eastAsia="zh-CN" w:bidi="ar"/>
              </w:rPr>
            </w:pPr>
            <w:r>
              <w:rPr>
                <w:rFonts w:hint="eastAsia" w:ascii="黑体" w:hAnsi="黑体" w:eastAsia="黑体" w:cs="黑体"/>
                <w:color w:val="000000"/>
                <w:kern w:val="0"/>
                <w:szCs w:val="24"/>
                <w:lang w:val="en-US" w:eastAsia="zh-CN" w:bidi="ar"/>
              </w:rPr>
              <w:t>综合考核形式</w:t>
            </w:r>
          </w:p>
        </w:tc>
      </w:tr>
      <w:tr w14:paraId="1E066C49">
        <w:tblPrEx>
          <w:tblCellMar>
            <w:top w:w="0" w:type="dxa"/>
            <w:left w:w="108" w:type="dxa"/>
            <w:bottom w:w="0" w:type="dxa"/>
            <w:right w:w="108" w:type="dxa"/>
          </w:tblCellMar>
        </w:tblPrEx>
        <w:trPr>
          <w:trHeight w:val="2129"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040248D">
            <w:pPr>
              <w:spacing w:line="260" w:lineRule="exact"/>
              <w:jc w:val="center"/>
              <w:textAlignment w:val="center"/>
              <w:rPr>
                <w:rFonts w:ascii="仿宋_GB2312" w:hAnsi="仿宋_GB2312" w:eastAsia="仿宋_GB2312" w:cs="仿宋_GB2312"/>
                <w:color w:val="000000"/>
                <w:szCs w:val="24"/>
              </w:rPr>
            </w:pPr>
            <w:r>
              <w:rPr>
                <w:rFonts w:hint="eastAsia" w:ascii="Times New Roman" w:hAnsi="Times New Roman" w:eastAsia="仿宋_GB2312" w:cs="仿宋_GB2312"/>
                <w:color w:val="000000"/>
                <w:kern w:val="0"/>
                <w:szCs w:val="24"/>
                <w:lang w:bidi="ar"/>
              </w:rPr>
              <w:t>1</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D9510AB">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szCs w:val="24"/>
              </w:rPr>
              <w:t>云南天然橡胶产业集团有限公司</w:t>
            </w:r>
          </w:p>
        </w:tc>
        <w:tc>
          <w:tcPr>
            <w:tcW w:w="1868" w:type="dxa"/>
            <w:tcBorders>
              <w:top w:val="single" w:color="000000" w:sz="4" w:space="0"/>
              <w:left w:val="single" w:color="auto" w:sz="4" w:space="0"/>
              <w:bottom w:val="single" w:color="000000" w:sz="4" w:space="0"/>
              <w:right w:val="single" w:color="auto" w:sz="4" w:space="0"/>
            </w:tcBorders>
            <w:shd w:val="clear" w:color="auto" w:fill="auto"/>
            <w:vAlign w:val="center"/>
          </w:tcPr>
          <w:p w14:paraId="79772B34">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61F854EC">
            <w:pPr>
              <w:spacing w:line="260" w:lineRule="exact"/>
              <w:jc w:val="center"/>
              <w:textAlignment w:val="center"/>
              <w:rPr>
                <w:rFonts w:hint="eastAsia" w:ascii="仿宋_GB2312" w:hAnsi="仿宋_GB2312" w:eastAsia="仿宋_GB2312" w:cs="仿宋_GB2312"/>
                <w:color w:val="000000"/>
                <w:spacing w:val="-11"/>
                <w:kern w:val="0"/>
                <w:szCs w:val="24"/>
                <w:highlight w:val="none"/>
                <w:lang w:bidi="ar"/>
              </w:rPr>
            </w:pPr>
            <w:r>
              <w:rPr>
                <w:rFonts w:hint="eastAsia" w:ascii="仿宋_GB2312" w:hAnsi="仿宋_GB2312" w:eastAsia="仿宋_GB2312" w:cs="仿宋_GB2312"/>
                <w:color w:val="000000"/>
                <w:spacing w:val="-11"/>
                <w:kern w:val="0"/>
                <w:szCs w:val="24"/>
                <w:highlight w:val="none"/>
                <w:lang w:bidi="ar"/>
              </w:rPr>
              <w:t>（负责经营管理、</w:t>
            </w:r>
            <w:r>
              <w:rPr>
                <w:rFonts w:hint="eastAsia" w:ascii="仿宋_GB2312" w:hAnsi="仿宋_GB2312" w:eastAsia="仿宋_GB2312" w:cs="仿宋_GB2312"/>
                <w:color w:val="000000"/>
                <w:spacing w:val="-11"/>
                <w:kern w:val="0"/>
                <w:szCs w:val="24"/>
                <w:highlight w:val="none"/>
                <w:lang w:val="en-US" w:eastAsia="zh-CN" w:bidi="ar"/>
              </w:rPr>
              <w:t>产品研发、</w:t>
            </w:r>
            <w:r>
              <w:rPr>
                <w:rFonts w:hint="eastAsia" w:ascii="仿宋_GB2312" w:hAnsi="仿宋_GB2312" w:eastAsia="仿宋_GB2312" w:cs="仿宋_GB2312"/>
                <w:color w:val="000000"/>
                <w:spacing w:val="-11"/>
                <w:kern w:val="0"/>
                <w:szCs w:val="24"/>
                <w:highlight w:val="none"/>
                <w:lang w:bidi="ar"/>
              </w:rPr>
              <w:t>现货</w:t>
            </w:r>
          </w:p>
          <w:p w14:paraId="192FAB06">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spacing w:val="-11"/>
                <w:kern w:val="0"/>
                <w:szCs w:val="24"/>
                <w:highlight w:val="none"/>
                <w:lang w:bidi="ar"/>
              </w:rPr>
              <w:t>交易等）</w:t>
            </w:r>
          </w:p>
        </w:tc>
        <w:tc>
          <w:tcPr>
            <w:tcW w:w="808" w:type="dxa"/>
            <w:vMerge w:val="restart"/>
            <w:tcBorders>
              <w:top w:val="single" w:color="auto" w:sz="4" w:space="0"/>
              <w:left w:val="single" w:color="auto" w:sz="4" w:space="0"/>
              <w:right w:val="single" w:color="auto" w:sz="4" w:space="0"/>
            </w:tcBorders>
            <w:shd w:val="clear" w:color="auto" w:fill="auto"/>
            <w:vAlign w:val="center"/>
          </w:tcPr>
          <w:p w14:paraId="1277E6B6">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集团</w:t>
            </w:r>
          </w:p>
          <w:p w14:paraId="5C34068A">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中层</w:t>
            </w:r>
          </w:p>
          <w:p w14:paraId="3A28892E">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管理</w:t>
            </w:r>
          </w:p>
          <w:p w14:paraId="4D7F25C3">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人员</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12993BF">
            <w:pPr>
              <w:spacing w:line="260" w:lineRule="exact"/>
              <w:jc w:val="center"/>
              <w:textAlignment w:val="center"/>
              <w:rPr>
                <w:rFonts w:hint="eastAsia" w:ascii="Times New Roman" w:hAnsi="Times New Roman" w:eastAsia="仿宋_GB2312"/>
                <w:color w:val="000000"/>
                <w:szCs w:val="24"/>
                <w:lang w:val="en-US" w:eastAsia="zh-CN"/>
              </w:rPr>
            </w:pPr>
            <w:r>
              <w:rPr>
                <w:rFonts w:hint="eastAsia" w:ascii="Times New Roman" w:hAnsi="Times New Roman" w:eastAsia="仿宋_GB2312"/>
                <w:color w:val="000000"/>
                <w:szCs w:val="24"/>
                <w:lang w:val="en-US" w:eastAsia="zh-CN"/>
              </w:rPr>
              <w:t>1</w:t>
            </w:r>
          </w:p>
        </w:tc>
        <w:tc>
          <w:tcPr>
            <w:tcW w:w="7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5775E6">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大学本科及以上</w:t>
            </w:r>
          </w:p>
        </w:tc>
        <w:tc>
          <w:tcPr>
            <w:tcW w:w="897" w:type="dxa"/>
            <w:vMerge w:val="restart"/>
            <w:tcBorders>
              <w:top w:val="single" w:color="auto" w:sz="4" w:space="0"/>
              <w:left w:val="single" w:color="auto" w:sz="4" w:space="0"/>
              <w:right w:val="single" w:color="auto" w:sz="4" w:space="0"/>
            </w:tcBorders>
            <w:shd w:val="clear" w:color="auto" w:fill="auto"/>
            <w:vAlign w:val="center"/>
          </w:tcPr>
          <w:p w14:paraId="3C6FBDA2">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云南昆明</w:t>
            </w:r>
          </w:p>
        </w:tc>
        <w:tc>
          <w:tcPr>
            <w:tcW w:w="809" w:type="dxa"/>
            <w:vMerge w:val="restart"/>
            <w:tcBorders>
              <w:top w:val="single" w:color="auto" w:sz="4" w:space="0"/>
              <w:left w:val="single" w:color="auto" w:sz="4" w:space="0"/>
              <w:right w:val="single" w:color="auto" w:sz="4" w:space="0"/>
            </w:tcBorders>
            <w:shd w:val="clear" w:color="auto" w:fill="auto"/>
            <w:vAlign w:val="center"/>
          </w:tcPr>
          <w:p w14:paraId="0D7F21F1">
            <w:pPr>
              <w:spacing w:line="260" w:lineRule="exact"/>
              <w:jc w:val="center"/>
              <w:textAlignment w:val="center"/>
              <w:rPr>
                <w:rFonts w:hint="eastAsia"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45</w:t>
            </w:r>
            <w:r>
              <w:rPr>
                <w:rFonts w:hint="eastAsia" w:ascii="仿宋_GB2312" w:hAnsi="仿宋_GB2312" w:eastAsia="仿宋_GB2312" w:cs="仿宋_GB2312"/>
                <w:color w:val="000000"/>
                <w:kern w:val="0"/>
                <w:szCs w:val="24"/>
                <w:lang w:bidi="ar"/>
              </w:rPr>
              <w:t>周岁及以下</w:t>
            </w:r>
          </w:p>
        </w:tc>
        <w:tc>
          <w:tcPr>
            <w:tcW w:w="1470" w:type="dxa"/>
            <w:vMerge w:val="restart"/>
            <w:tcBorders>
              <w:top w:val="single" w:color="auto" w:sz="4" w:space="0"/>
              <w:left w:val="single" w:color="auto" w:sz="4" w:space="0"/>
              <w:right w:val="single" w:color="auto" w:sz="4" w:space="0"/>
            </w:tcBorders>
            <w:shd w:val="clear" w:color="auto" w:fill="auto"/>
            <w:vAlign w:val="center"/>
          </w:tcPr>
          <w:p w14:paraId="5AF19127">
            <w:pPr>
              <w:spacing w:line="260" w:lineRule="exact"/>
              <w:jc w:val="center"/>
              <w:textAlignment w:val="center"/>
              <w:rPr>
                <w:rFonts w:hint="default" w:ascii="仿宋_GB2312" w:hAnsi="仿宋_GB2312" w:eastAsia="仿宋_GB2312" w:cs="仿宋_GB2312"/>
                <w:color w:val="000000"/>
                <w:kern w:val="0"/>
                <w:szCs w:val="24"/>
                <w:lang w:val="en-US" w:eastAsia="zh-CN" w:bidi="ar"/>
              </w:rPr>
            </w:pPr>
            <w:r>
              <w:rPr>
                <w:rFonts w:hint="eastAsia" w:ascii="仿宋_GB2312" w:hAnsi="仿宋_GB2312" w:eastAsia="仿宋_GB2312" w:cs="仿宋_GB2312"/>
                <w:color w:val="000000"/>
                <w:kern w:val="0"/>
                <w:szCs w:val="24"/>
                <w:lang w:val="en-US" w:eastAsia="zh-CN" w:bidi="ar"/>
              </w:rPr>
              <w:t>年薪制，根据经营业绩确定</w:t>
            </w: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1518FED6">
            <w:pPr>
              <w:widowControl/>
              <w:spacing w:line="260" w:lineRule="exact"/>
              <w:textAlignment w:val="center"/>
              <w:rPr>
                <w:rFonts w:ascii="仿宋_GB2312" w:hAnsi="仿宋_GB2312" w:eastAsia="仿宋_GB2312" w:cs="仿宋_GB2312"/>
                <w:color w:val="000000"/>
                <w:kern w:val="0"/>
                <w:szCs w:val="24"/>
                <w:highlight w:val="none"/>
                <w:lang w:bidi="ar"/>
              </w:rPr>
            </w:pPr>
            <w:r>
              <w:rPr>
                <w:rStyle w:val="12"/>
                <w:rFonts w:hint="default" w:ascii="Times New Roman" w:hAnsi="Times New Roman" w:eastAsia="仿宋_GB2312" w:cs="Times New Roman"/>
                <w:lang w:bidi="ar"/>
              </w:rPr>
              <w:t xml:space="preserve">1. </w:t>
            </w:r>
            <w:r>
              <w:rPr>
                <w:rStyle w:val="12"/>
                <w:rFonts w:hint="default" w:ascii="仿宋_GB2312" w:hAnsi="仿宋_GB2312" w:eastAsia="仿宋_GB2312" w:cs="仿宋_GB2312"/>
                <w:highlight w:val="none"/>
                <w:lang w:bidi="ar"/>
              </w:rPr>
              <w:t>应当具有在国家机关、事业单位、国有企业担任副处级</w:t>
            </w:r>
            <w:r>
              <w:rPr>
                <w:rStyle w:val="12"/>
                <w:rFonts w:hint="eastAsia" w:ascii="仿宋_GB2312" w:hAnsi="仿宋_GB2312" w:eastAsia="仿宋_GB2312" w:cs="仿宋_GB2312"/>
                <w:highlight w:val="none"/>
                <w:lang w:eastAsia="zh-CN" w:bidi="ar"/>
              </w:rPr>
              <w:t>（</w:t>
            </w:r>
            <w:r>
              <w:rPr>
                <w:rStyle w:val="12"/>
                <w:rFonts w:hint="eastAsia" w:ascii="仿宋_GB2312" w:hAnsi="仿宋_GB2312" w:eastAsia="仿宋_GB2312" w:cs="仿宋_GB2312"/>
                <w:highlight w:val="none"/>
                <w:lang w:val="en-US" w:eastAsia="zh-CN" w:bidi="ar"/>
              </w:rPr>
              <w:t>或相当层级</w:t>
            </w:r>
            <w:r>
              <w:rPr>
                <w:rStyle w:val="12"/>
                <w:rFonts w:hint="eastAsia" w:ascii="仿宋_GB2312" w:hAnsi="仿宋_GB2312" w:eastAsia="仿宋_GB2312" w:cs="仿宋_GB2312"/>
                <w:highlight w:val="none"/>
                <w:lang w:eastAsia="zh-CN" w:bidi="ar"/>
              </w:rPr>
              <w:t>）</w:t>
            </w:r>
            <w:r>
              <w:rPr>
                <w:rStyle w:val="12"/>
                <w:rFonts w:hint="default" w:ascii="仿宋_GB2312" w:hAnsi="仿宋_GB2312" w:eastAsia="仿宋_GB2312" w:cs="仿宋_GB2312"/>
                <w:highlight w:val="none"/>
                <w:lang w:bidi="ar"/>
              </w:rPr>
              <w:t>及以上职务</w:t>
            </w:r>
            <w:r>
              <w:rPr>
                <w:rStyle w:val="13"/>
                <w:rFonts w:hint="eastAsia" w:eastAsia="仿宋_GB2312" w:cs="仿宋_GB2312"/>
                <w:highlight w:val="none"/>
                <w:lang w:bidi="ar"/>
              </w:rPr>
              <w:t>2</w:t>
            </w:r>
            <w:r>
              <w:rPr>
                <w:rStyle w:val="12"/>
                <w:rFonts w:hint="default" w:ascii="仿宋_GB2312" w:hAnsi="仿宋_GB2312" w:eastAsia="仿宋_GB2312" w:cs="仿宋_GB2312"/>
                <w:highlight w:val="none"/>
                <w:lang w:bidi="ar"/>
              </w:rPr>
              <w:t>年以上任职经历。</w:t>
            </w:r>
          </w:p>
          <w:p w14:paraId="18E356FB">
            <w:pPr>
              <w:widowControl/>
              <w:spacing w:line="260" w:lineRule="exact"/>
              <w:textAlignment w:val="center"/>
              <w:rPr>
                <w:rStyle w:val="12"/>
                <w:rFonts w:hint="default" w:ascii="仿宋_GB2312" w:hAnsi="仿宋_GB2312" w:eastAsia="仿宋_GB2312" w:cs="仿宋_GB2312"/>
                <w:highlight w:val="none"/>
                <w:lang w:eastAsia="zh-CN" w:bidi="ar"/>
              </w:rPr>
            </w:pPr>
            <w:r>
              <w:rPr>
                <w:rStyle w:val="12"/>
                <w:rFonts w:hint="default" w:ascii="Times New Roman" w:hAnsi="Times New Roman" w:eastAsia="仿宋_GB2312" w:cs="Times New Roman"/>
                <w:lang w:bidi="ar"/>
              </w:rPr>
              <w:t xml:space="preserve">2. </w:t>
            </w:r>
            <w:r>
              <w:rPr>
                <w:rFonts w:hint="eastAsia" w:ascii="Times New Roman" w:hAnsi="Times New Roman" w:eastAsia="仿宋_GB2312" w:cs="Times New Roman"/>
                <w:color w:val="000000"/>
                <w:kern w:val="0"/>
                <w:szCs w:val="24"/>
                <w:highlight w:val="none"/>
                <w:lang w:val="en-US" w:eastAsia="zh-CN" w:bidi="ar"/>
              </w:rPr>
              <w:t>经营管理、市场营销、工学材料类、材料科学与工程、</w:t>
            </w:r>
            <w:r>
              <w:rPr>
                <w:rStyle w:val="12"/>
                <w:rFonts w:hint="default" w:ascii="仿宋_GB2312" w:hAnsi="仿宋_GB2312" w:eastAsia="仿宋_GB2312" w:cs="仿宋_GB2312"/>
                <w:highlight w:val="none"/>
                <w:lang w:eastAsia="zh-CN" w:bidi="ar"/>
              </w:rPr>
              <w:t>材料</w:t>
            </w:r>
            <w:r>
              <w:rPr>
                <w:rStyle w:val="12"/>
                <w:rFonts w:hint="eastAsia" w:ascii="仿宋_GB2312" w:hAnsi="仿宋_GB2312" w:eastAsia="仿宋_GB2312" w:cs="仿宋_GB2312"/>
                <w:highlight w:val="none"/>
                <w:lang w:val="en-US" w:eastAsia="zh-CN" w:bidi="ar"/>
              </w:rPr>
              <w:t>化学</w:t>
            </w:r>
            <w:r>
              <w:rPr>
                <w:rStyle w:val="12"/>
                <w:rFonts w:hint="default" w:ascii="仿宋_GB2312" w:hAnsi="仿宋_GB2312" w:eastAsia="仿宋_GB2312" w:cs="仿宋_GB2312"/>
                <w:highlight w:val="none"/>
                <w:lang w:eastAsia="zh-CN" w:bidi="ar"/>
              </w:rPr>
              <w:t>等</w:t>
            </w:r>
            <w:r>
              <w:rPr>
                <w:rStyle w:val="12"/>
                <w:rFonts w:hint="default" w:ascii="仿宋_GB2312" w:hAnsi="仿宋_GB2312" w:eastAsia="仿宋_GB2312" w:cs="仿宋_GB2312"/>
                <w:highlight w:val="none"/>
                <w:lang w:bidi="ar"/>
              </w:rPr>
              <w:t>相关专业；</w:t>
            </w:r>
            <w:r>
              <w:rPr>
                <w:rStyle w:val="12"/>
                <w:rFonts w:hint="default" w:ascii="仿宋_GB2312" w:hAnsi="仿宋_GB2312" w:eastAsia="仿宋_GB2312" w:cs="仿宋_GB2312"/>
                <w:highlight w:val="none"/>
                <w:lang w:eastAsia="zh-CN" w:bidi="ar"/>
              </w:rPr>
              <w:t>熟悉</w:t>
            </w:r>
            <w:r>
              <w:rPr>
                <w:rStyle w:val="12"/>
                <w:rFonts w:hint="default" w:ascii="仿宋_GB2312" w:hAnsi="仿宋_GB2312" w:eastAsia="仿宋_GB2312" w:cs="仿宋_GB2312"/>
                <w:highlight w:val="none"/>
                <w:lang w:bidi="ar"/>
              </w:rPr>
              <w:t>行业发展趋势和技术前沿动态</w:t>
            </w:r>
            <w:r>
              <w:rPr>
                <w:rStyle w:val="12"/>
                <w:rFonts w:hint="default" w:ascii="仿宋_GB2312" w:hAnsi="仿宋_GB2312" w:eastAsia="仿宋_GB2312" w:cs="仿宋_GB2312"/>
                <w:highlight w:val="none"/>
                <w:lang w:eastAsia="zh-CN" w:bidi="ar"/>
              </w:rPr>
              <w:t>，具有</w:t>
            </w:r>
            <w:r>
              <w:rPr>
                <w:rStyle w:val="12"/>
                <w:rFonts w:hint="eastAsia" w:ascii="仿宋_GB2312" w:hAnsi="仿宋_GB2312" w:eastAsia="仿宋_GB2312" w:cs="仿宋_GB2312"/>
                <w:highlight w:val="none"/>
                <w:lang w:val="en-US" w:eastAsia="zh-CN" w:bidi="ar"/>
              </w:rPr>
              <w:t>企业管理、</w:t>
            </w:r>
            <w:r>
              <w:rPr>
                <w:rStyle w:val="12"/>
                <w:rFonts w:hint="default" w:ascii="仿宋_GB2312" w:hAnsi="仿宋_GB2312" w:eastAsia="仿宋_GB2312" w:cs="仿宋_GB2312"/>
                <w:highlight w:val="none"/>
                <w:lang w:eastAsia="zh-CN" w:bidi="ar"/>
              </w:rPr>
              <w:t>行业产品研发、生产技术和管理等相关工作经验。</w:t>
            </w:r>
          </w:p>
          <w:p w14:paraId="78669E93">
            <w:pPr>
              <w:widowControl/>
              <w:spacing w:line="260" w:lineRule="exact"/>
              <w:textAlignment w:val="center"/>
              <w:rPr>
                <w:rStyle w:val="12"/>
                <w:rFonts w:hint="eastAsia" w:ascii="仿宋_GB2312" w:hAnsi="仿宋_GB2312" w:eastAsia="仿宋_GB2312" w:cs="仿宋_GB2312"/>
                <w:highlight w:val="none"/>
                <w:lang w:val="en-US" w:eastAsia="zh-CN" w:bidi="ar"/>
              </w:rPr>
            </w:pPr>
            <w:r>
              <w:rPr>
                <w:rStyle w:val="12"/>
                <w:rFonts w:hint="default" w:ascii="Times New Roman" w:hAnsi="Times New Roman" w:eastAsia="仿宋_GB2312" w:cs="Times New Roman"/>
                <w:lang w:val="en-US" w:eastAsia="zh-CN" w:bidi="ar"/>
              </w:rPr>
              <w:t>3.</w:t>
            </w:r>
            <w:r>
              <w:rPr>
                <w:rStyle w:val="12"/>
                <w:rFonts w:hint="eastAsia" w:ascii="Times New Roman" w:hAnsi="Times New Roman" w:eastAsia="仿宋_GB2312" w:cs="Times New Roman"/>
                <w:lang w:val="en-US" w:eastAsia="zh-CN" w:bidi="ar"/>
              </w:rPr>
              <w:t xml:space="preserve"> </w:t>
            </w:r>
            <w:r>
              <w:rPr>
                <w:rStyle w:val="12"/>
                <w:rFonts w:hint="eastAsia" w:ascii="仿宋_GB2312" w:hAnsi="仿宋_GB2312" w:eastAsia="仿宋_GB2312" w:cs="仿宋_GB2312"/>
                <w:highlight w:val="none"/>
                <w:lang w:val="en-US" w:eastAsia="zh-CN" w:bidi="ar"/>
              </w:rPr>
              <w:t>有橡胶现货交易的从业经验以及高端特种用胶等产品细分市场需求领域客户资源。</w:t>
            </w:r>
          </w:p>
          <w:p w14:paraId="0AB57AAF">
            <w:pPr>
              <w:widowControl/>
              <w:spacing w:line="260" w:lineRule="exact"/>
              <w:textAlignment w:val="center"/>
              <w:rPr>
                <w:rStyle w:val="12"/>
                <w:rFonts w:hint="default" w:ascii="仿宋_GB2312" w:hAnsi="仿宋_GB2312" w:eastAsia="仿宋_GB2312" w:cs="仿宋_GB2312"/>
                <w:highlight w:val="none"/>
                <w:lang w:eastAsia="zh-CN" w:bidi="ar"/>
              </w:rPr>
            </w:pPr>
            <w:r>
              <w:rPr>
                <w:rStyle w:val="12"/>
                <w:rFonts w:hint="eastAsia" w:ascii="Times New Roman" w:hAnsi="Times New Roman" w:eastAsia="仿宋_GB2312" w:cs="Times New Roman"/>
                <w:highlight w:val="none"/>
                <w:lang w:val="en-US" w:eastAsia="zh-CN" w:bidi="ar"/>
              </w:rPr>
              <w:t>4</w:t>
            </w:r>
            <w:r>
              <w:rPr>
                <w:rStyle w:val="12"/>
                <w:rFonts w:hint="default" w:ascii="Times New Roman" w:hAnsi="Times New Roman" w:eastAsia="仿宋_GB2312" w:cs="Times New Roman"/>
                <w:highlight w:val="none"/>
                <w:lang w:val="en-US" w:eastAsia="zh-CN" w:bidi="ar"/>
              </w:rPr>
              <w:t>.</w:t>
            </w:r>
            <w:r>
              <w:rPr>
                <w:rStyle w:val="12"/>
                <w:rFonts w:hint="eastAsia" w:ascii="仿宋_GB2312" w:hAnsi="仿宋_GB2312" w:eastAsia="仿宋_GB2312" w:cs="仿宋_GB2312"/>
                <w:highlight w:val="none"/>
                <w:lang w:val="en-US" w:eastAsia="zh-CN" w:bidi="ar"/>
              </w:rPr>
              <w:t xml:space="preserve"> 具有科技创新精神和专业技能，</w:t>
            </w:r>
            <w:r>
              <w:rPr>
                <w:rStyle w:val="9"/>
                <w:rFonts w:hint="eastAsia" w:ascii="仿宋_GB2312" w:hAnsi="仿宋_GB2312" w:eastAsia="仿宋_GB2312" w:cs="仿宋_GB2312"/>
                <w:kern w:val="0"/>
                <w:sz w:val="24"/>
                <w:szCs w:val="24"/>
                <w:highlight w:val="none"/>
                <w:lang w:eastAsia="zh-CN" w:bidi="ar"/>
              </w:rPr>
              <w:t>先进领域成果转化的</w:t>
            </w:r>
            <w:r>
              <w:rPr>
                <w:rStyle w:val="9"/>
                <w:rFonts w:hint="eastAsia" w:ascii="仿宋_GB2312" w:hAnsi="仿宋_GB2312" w:eastAsia="仿宋_GB2312" w:cs="仿宋_GB2312"/>
                <w:kern w:val="0"/>
                <w:sz w:val="24"/>
                <w:szCs w:val="24"/>
                <w:highlight w:val="none"/>
                <w:lang w:val="en-US" w:eastAsia="zh-CN" w:bidi="ar"/>
              </w:rPr>
              <w:t>行业</w:t>
            </w:r>
            <w:r>
              <w:rPr>
                <w:rStyle w:val="9"/>
                <w:rFonts w:hint="eastAsia" w:ascii="仿宋_GB2312" w:hAnsi="仿宋_GB2312" w:eastAsia="仿宋_GB2312" w:cs="仿宋_GB2312"/>
                <w:kern w:val="0"/>
                <w:sz w:val="24"/>
                <w:szCs w:val="24"/>
                <w:highlight w:val="none"/>
                <w:lang w:eastAsia="zh-CN" w:bidi="ar"/>
              </w:rPr>
              <w:t>专家优先。</w:t>
            </w:r>
          </w:p>
        </w:tc>
        <w:tc>
          <w:tcPr>
            <w:tcW w:w="1981" w:type="dxa"/>
            <w:tcBorders>
              <w:top w:val="single" w:color="000000" w:sz="4" w:space="0"/>
              <w:left w:val="single" w:color="auto" w:sz="4" w:space="0"/>
              <w:bottom w:val="single" w:color="000000" w:sz="4" w:space="0"/>
              <w:right w:val="single" w:color="000000" w:sz="4" w:space="0"/>
            </w:tcBorders>
            <w:shd w:val="clear" w:color="auto" w:fill="auto"/>
            <w:vAlign w:val="center"/>
          </w:tcPr>
          <w:p w14:paraId="47D575A9">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highlight w:val="none"/>
                <w:lang w:bidi="ar"/>
              </w:rPr>
              <w:t>持有经济师、市场营销师等相关职业资格、职称等优先</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C7DB">
            <w:pPr>
              <w:spacing w:line="260" w:lineRule="exact"/>
              <w:jc w:val="center"/>
              <w:textAlignment w:val="center"/>
              <w:rPr>
                <w:rFonts w:hint="default" w:ascii="仿宋_GB2312" w:hAnsi="仿宋_GB2312" w:eastAsia="仿宋_GB2312" w:cs="仿宋_GB2312"/>
                <w:color w:val="000000"/>
                <w:kern w:val="0"/>
                <w:szCs w:val="24"/>
                <w:lang w:val="en-US" w:eastAsia="zh-CN" w:bidi="ar"/>
              </w:rPr>
            </w:pPr>
            <w:r>
              <w:rPr>
                <w:rFonts w:hint="eastAsia" w:ascii="仿宋_GB2312" w:hAnsi="仿宋_GB2312" w:eastAsia="仿宋_GB2312" w:cs="仿宋_GB2312"/>
                <w:color w:val="000000"/>
                <w:kern w:val="0"/>
                <w:szCs w:val="24"/>
                <w:lang w:val="en-US" w:eastAsia="zh-CN" w:bidi="ar"/>
              </w:rPr>
              <w:t>面试+测评</w:t>
            </w:r>
          </w:p>
        </w:tc>
      </w:tr>
      <w:tr w14:paraId="1898465E">
        <w:tblPrEx>
          <w:tblCellMar>
            <w:top w:w="0" w:type="dxa"/>
            <w:left w:w="108" w:type="dxa"/>
            <w:bottom w:w="0" w:type="dxa"/>
            <w:right w:w="108" w:type="dxa"/>
          </w:tblCellMar>
        </w:tblPrEx>
        <w:trPr>
          <w:trHeight w:val="1482"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E201845">
            <w:pPr>
              <w:spacing w:line="260" w:lineRule="exact"/>
              <w:jc w:val="center"/>
              <w:textAlignment w:val="center"/>
              <w:rPr>
                <w:rFonts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0A86A9A">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云南农垦糖业集团有限公司</w:t>
            </w:r>
          </w:p>
        </w:tc>
        <w:tc>
          <w:tcPr>
            <w:tcW w:w="1868" w:type="dxa"/>
            <w:tcBorders>
              <w:top w:val="single" w:color="000000" w:sz="4" w:space="0"/>
              <w:left w:val="single" w:color="auto" w:sz="4" w:space="0"/>
              <w:bottom w:val="single" w:color="000000" w:sz="4" w:space="0"/>
              <w:right w:val="single" w:color="auto" w:sz="4" w:space="0"/>
            </w:tcBorders>
            <w:shd w:val="clear" w:color="auto" w:fill="auto"/>
            <w:vAlign w:val="center"/>
          </w:tcPr>
          <w:p w14:paraId="0073EE41">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7EB5CBC3">
            <w:pPr>
              <w:spacing w:line="260" w:lineRule="exact"/>
              <w:jc w:val="center"/>
              <w:textAlignment w:val="center"/>
              <w:rPr>
                <w:rFonts w:hint="eastAsia" w:ascii="仿宋_GB2312" w:hAnsi="仿宋_GB2312" w:eastAsia="仿宋_GB2312" w:cs="仿宋_GB2312"/>
                <w:color w:val="000000"/>
                <w:spacing w:val="-11"/>
                <w:kern w:val="0"/>
                <w:szCs w:val="24"/>
                <w:highlight w:val="none"/>
                <w:lang w:bidi="ar"/>
              </w:rPr>
            </w:pPr>
            <w:r>
              <w:rPr>
                <w:rFonts w:hint="eastAsia" w:ascii="仿宋_GB2312" w:hAnsi="仿宋_GB2312" w:eastAsia="仿宋_GB2312" w:cs="仿宋_GB2312"/>
                <w:color w:val="000000"/>
                <w:spacing w:val="-11"/>
                <w:kern w:val="0"/>
                <w:szCs w:val="24"/>
                <w:highlight w:val="none"/>
                <w:lang w:bidi="ar"/>
              </w:rPr>
              <w:t>（负责市场营销</w:t>
            </w:r>
          </w:p>
          <w:p w14:paraId="2C9F0720">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spacing w:val="-11"/>
                <w:kern w:val="0"/>
                <w:szCs w:val="24"/>
                <w:highlight w:val="none"/>
                <w:lang w:bidi="ar"/>
              </w:rPr>
              <w:t>及期货）</w:t>
            </w:r>
          </w:p>
        </w:tc>
        <w:tc>
          <w:tcPr>
            <w:tcW w:w="808" w:type="dxa"/>
            <w:vMerge w:val="continue"/>
            <w:tcBorders>
              <w:left w:val="single" w:color="auto" w:sz="4" w:space="0"/>
              <w:right w:val="single" w:color="auto" w:sz="4" w:space="0"/>
            </w:tcBorders>
            <w:shd w:val="clear" w:color="auto" w:fill="auto"/>
            <w:vAlign w:val="center"/>
          </w:tcPr>
          <w:p w14:paraId="5E0BDEA4">
            <w:pPr>
              <w:spacing w:line="260" w:lineRule="exact"/>
              <w:jc w:val="center"/>
              <w:textAlignment w:val="center"/>
              <w:rPr>
                <w:rFonts w:ascii="仿宋_GB2312" w:hAnsi="仿宋_GB2312" w:eastAsia="仿宋_GB2312" w:cs="仿宋_GB2312"/>
                <w:color w:val="000000"/>
                <w:kern w:val="0"/>
                <w:szCs w:val="24"/>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F3394C0">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6046D">
            <w:pPr>
              <w:spacing w:line="260" w:lineRule="exact"/>
              <w:jc w:val="center"/>
              <w:textAlignment w:val="center"/>
              <w:rPr>
                <w:rFonts w:ascii="仿宋_GB2312" w:hAnsi="仿宋_GB2312" w:eastAsia="仿宋_GB2312" w:cs="仿宋_GB2312"/>
                <w:color w:val="000000"/>
                <w:kern w:val="0"/>
                <w:szCs w:val="24"/>
                <w:lang w:bidi="ar"/>
              </w:rPr>
            </w:pPr>
          </w:p>
        </w:tc>
        <w:tc>
          <w:tcPr>
            <w:tcW w:w="897" w:type="dxa"/>
            <w:vMerge w:val="continue"/>
            <w:tcBorders>
              <w:left w:val="single" w:color="auto" w:sz="4" w:space="0"/>
              <w:right w:val="single" w:color="auto" w:sz="4" w:space="0"/>
            </w:tcBorders>
            <w:shd w:val="clear" w:color="auto" w:fill="auto"/>
            <w:vAlign w:val="center"/>
          </w:tcPr>
          <w:p w14:paraId="7C5B22BE">
            <w:pPr>
              <w:spacing w:line="260" w:lineRule="exact"/>
              <w:jc w:val="center"/>
              <w:textAlignment w:val="center"/>
              <w:rPr>
                <w:rFonts w:ascii="仿宋_GB2312" w:hAnsi="仿宋_GB2312" w:eastAsia="仿宋_GB2312" w:cs="仿宋_GB2312"/>
                <w:color w:val="000000"/>
                <w:kern w:val="0"/>
                <w:szCs w:val="24"/>
                <w:lang w:bidi="ar"/>
              </w:rPr>
            </w:pPr>
          </w:p>
        </w:tc>
        <w:tc>
          <w:tcPr>
            <w:tcW w:w="809" w:type="dxa"/>
            <w:vMerge w:val="continue"/>
            <w:tcBorders>
              <w:left w:val="single" w:color="auto" w:sz="4" w:space="0"/>
              <w:bottom w:val="single" w:color="auto" w:sz="4" w:space="0"/>
              <w:right w:val="single" w:color="auto" w:sz="4" w:space="0"/>
            </w:tcBorders>
            <w:shd w:val="clear" w:color="auto" w:fill="auto"/>
            <w:vAlign w:val="center"/>
          </w:tcPr>
          <w:p w14:paraId="5A4CB23C">
            <w:pPr>
              <w:spacing w:line="260" w:lineRule="exact"/>
              <w:jc w:val="center"/>
              <w:textAlignment w:val="center"/>
              <w:rPr>
                <w:rFonts w:ascii="仿宋_GB2312" w:hAnsi="仿宋_GB2312" w:eastAsia="仿宋_GB2312" w:cs="仿宋_GB2312"/>
                <w:color w:val="000000"/>
                <w:kern w:val="0"/>
                <w:szCs w:val="24"/>
                <w:lang w:bidi="ar"/>
              </w:rPr>
            </w:pPr>
          </w:p>
        </w:tc>
        <w:tc>
          <w:tcPr>
            <w:tcW w:w="1470" w:type="dxa"/>
            <w:vMerge w:val="continue"/>
            <w:tcBorders>
              <w:left w:val="single" w:color="auto" w:sz="4" w:space="0"/>
              <w:right w:val="single" w:color="auto" w:sz="4" w:space="0"/>
            </w:tcBorders>
            <w:shd w:val="clear" w:color="auto" w:fill="auto"/>
            <w:vAlign w:val="center"/>
          </w:tcPr>
          <w:p w14:paraId="2D6637A9">
            <w:pPr>
              <w:spacing w:line="260" w:lineRule="exact"/>
              <w:jc w:val="center"/>
              <w:textAlignment w:val="center"/>
              <w:rPr>
                <w:rFonts w:ascii="仿宋_GB2312" w:hAnsi="仿宋_GB2312" w:eastAsia="仿宋_GB2312" w:cs="仿宋_GB2312"/>
                <w:color w:val="000000"/>
                <w:kern w:val="0"/>
                <w:szCs w:val="24"/>
                <w:lang w:bidi="ar"/>
              </w:rPr>
            </w:pP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6533B050">
            <w:pPr>
              <w:widowControl/>
              <w:spacing w:line="260" w:lineRule="exact"/>
              <w:textAlignment w:val="center"/>
              <w:rPr>
                <w:rFonts w:ascii="仿宋_GB2312" w:hAnsi="仿宋_GB2312" w:eastAsia="仿宋_GB2312" w:cs="仿宋_GB2312"/>
                <w:color w:val="000000"/>
                <w:kern w:val="0"/>
                <w:szCs w:val="24"/>
                <w:highlight w:val="none"/>
                <w:lang w:bidi="ar"/>
              </w:rPr>
            </w:pPr>
            <w:r>
              <w:rPr>
                <w:rStyle w:val="12"/>
                <w:rFonts w:hint="default" w:ascii="Times New Roman" w:hAnsi="Times New Roman" w:eastAsia="仿宋_GB2312" w:cs="Times New Roman"/>
                <w:lang w:bidi="ar"/>
              </w:rPr>
              <w:t>1.</w:t>
            </w:r>
            <w:r>
              <w:rPr>
                <w:rStyle w:val="12"/>
                <w:rFonts w:hint="eastAsia" w:ascii="Times New Roman" w:hAnsi="Times New Roman" w:eastAsia="仿宋_GB2312" w:cs="Times New Roman"/>
                <w:lang w:bidi="ar"/>
              </w:rPr>
              <w:t xml:space="preserve"> </w:t>
            </w:r>
            <w:r>
              <w:rPr>
                <w:rStyle w:val="12"/>
                <w:rFonts w:hint="default" w:ascii="仿宋_GB2312" w:hAnsi="仿宋_GB2312" w:eastAsia="仿宋_GB2312" w:cs="仿宋_GB2312"/>
                <w:highlight w:val="none"/>
                <w:lang w:bidi="ar"/>
              </w:rPr>
              <w:t>应当具有在国家机关、事业单位、国有企业担任副处级</w:t>
            </w:r>
            <w:r>
              <w:rPr>
                <w:rStyle w:val="12"/>
                <w:rFonts w:hint="eastAsia" w:ascii="仿宋_GB2312" w:hAnsi="仿宋_GB2312" w:eastAsia="仿宋_GB2312" w:cs="仿宋_GB2312"/>
                <w:highlight w:val="none"/>
                <w:lang w:eastAsia="zh-CN" w:bidi="ar"/>
              </w:rPr>
              <w:t>（</w:t>
            </w:r>
            <w:r>
              <w:rPr>
                <w:rStyle w:val="12"/>
                <w:rFonts w:hint="eastAsia" w:ascii="仿宋_GB2312" w:hAnsi="仿宋_GB2312" w:eastAsia="仿宋_GB2312" w:cs="仿宋_GB2312"/>
                <w:highlight w:val="none"/>
                <w:lang w:val="en-US" w:eastAsia="zh-CN" w:bidi="ar"/>
              </w:rPr>
              <w:t>或相当层级</w:t>
            </w:r>
            <w:r>
              <w:rPr>
                <w:rStyle w:val="12"/>
                <w:rFonts w:hint="eastAsia" w:ascii="仿宋_GB2312" w:hAnsi="仿宋_GB2312" w:eastAsia="仿宋_GB2312" w:cs="仿宋_GB2312"/>
                <w:highlight w:val="none"/>
                <w:lang w:eastAsia="zh-CN" w:bidi="ar"/>
              </w:rPr>
              <w:t>）</w:t>
            </w:r>
            <w:r>
              <w:rPr>
                <w:rStyle w:val="12"/>
                <w:rFonts w:hint="default" w:ascii="仿宋_GB2312" w:hAnsi="仿宋_GB2312" w:eastAsia="仿宋_GB2312" w:cs="仿宋_GB2312"/>
                <w:highlight w:val="none"/>
                <w:lang w:bidi="ar"/>
              </w:rPr>
              <w:t>及以上职务</w:t>
            </w:r>
            <w:r>
              <w:rPr>
                <w:rStyle w:val="13"/>
                <w:rFonts w:hint="eastAsia" w:eastAsia="仿宋_GB2312" w:cs="仿宋_GB2312"/>
                <w:highlight w:val="none"/>
                <w:lang w:bidi="ar"/>
              </w:rPr>
              <w:t>2</w:t>
            </w:r>
            <w:r>
              <w:rPr>
                <w:rStyle w:val="12"/>
                <w:rFonts w:hint="default" w:ascii="仿宋_GB2312" w:hAnsi="仿宋_GB2312" w:eastAsia="仿宋_GB2312" w:cs="仿宋_GB2312"/>
                <w:highlight w:val="none"/>
                <w:lang w:bidi="ar"/>
              </w:rPr>
              <w:t>年以上任职经历。</w:t>
            </w:r>
          </w:p>
          <w:p w14:paraId="600B12E5">
            <w:pPr>
              <w:widowControl/>
              <w:spacing w:line="260" w:lineRule="exact"/>
              <w:textAlignment w:val="center"/>
              <w:rPr>
                <w:rFonts w:ascii="仿宋_GB2312" w:hAnsi="仿宋_GB2312" w:eastAsia="仿宋_GB2312" w:cs="仿宋_GB2312"/>
                <w:color w:val="000000"/>
                <w:szCs w:val="24"/>
                <w:highlight w:val="none"/>
              </w:rPr>
            </w:pPr>
            <w:r>
              <w:rPr>
                <w:rStyle w:val="12"/>
                <w:rFonts w:hint="default" w:ascii="Times New Roman" w:hAnsi="Times New Roman" w:eastAsia="仿宋_GB2312" w:cs="Times New Roman"/>
                <w:lang w:bidi="ar"/>
              </w:rPr>
              <w:t>2.</w:t>
            </w:r>
            <w:r>
              <w:rPr>
                <w:rFonts w:hint="default" w:ascii="Times New Roman" w:hAnsi="Times New Roman" w:eastAsia="仿宋_GB2312" w:cs="Times New Roman"/>
                <w:color w:val="000000"/>
                <w:kern w:val="0"/>
                <w:szCs w:val="24"/>
                <w:highlight w:val="none"/>
                <w:lang w:bidi="ar"/>
              </w:rPr>
              <w:t xml:space="preserve"> </w:t>
            </w:r>
            <w:r>
              <w:rPr>
                <w:rFonts w:hint="eastAsia" w:ascii="仿宋_GB2312" w:hAnsi="仿宋_GB2312" w:eastAsia="仿宋_GB2312" w:cs="仿宋_GB2312"/>
                <w:color w:val="000000"/>
                <w:kern w:val="0"/>
                <w:szCs w:val="24"/>
                <w:highlight w:val="none"/>
                <w:lang w:bidi="ar"/>
              </w:rPr>
              <w:t>管理学、市场营销、食品科学与工程、经济学等相关专业；具有蔗糖、食品等行业营销和团队管理等相关工作经验。</w:t>
            </w:r>
          </w:p>
        </w:tc>
        <w:tc>
          <w:tcPr>
            <w:tcW w:w="1981" w:type="dxa"/>
            <w:tcBorders>
              <w:top w:val="single" w:color="000000" w:sz="4" w:space="0"/>
              <w:left w:val="single" w:color="auto" w:sz="4" w:space="0"/>
              <w:bottom w:val="single" w:color="000000" w:sz="4" w:space="0"/>
              <w:right w:val="single" w:color="000000" w:sz="4" w:space="0"/>
            </w:tcBorders>
            <w:shd w:val="clear" w:color="auto" w:fill="auto"/>
            <w:vAlign w:val="center"/>
          </w:tcPr>
          <w:p w14:paraId="6C535BE0">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持有经济师、市场营销师等相关职业资格、职称等优先</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8CC5">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val="en-US" w:eastAsia="zh-CN" w:bidi="ar"/>
              </w:rPr>
              <w:t>面试+测评</w:t>
            </w:r>
          </w:p>
        </w:tc>
      </w:tr>
      <w:tr w14:paraId="27B0D151">
        <w:tblPrEx>
          <w:tblCellMar>
            <w:top w:w="0" w:type="dxa"/>
            <w:left w:w="108" w:type="dxa"/>
            <w:bottom w:w="0" w:type="dxa"/>
            <w:right w:w="108" w:type="dxa"/>
          </w:tblCellMar>
        </w:tblPrEx>
        <w:trPr>
          <w:trHeight w:val="1452"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E4D4B3A">
            <w:pPr>
              <w:spacing w:line="260" w:lineRule="exact"/>
              <w:jc w:val="center"/>
              <w:textAlignment w:val="center"/>
              <w:rPr>
                <w:rFonts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3</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F4B393">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云南云垦茶业集团有限责任公司</w:t>
            </w:r>
          </w:p>
        </w:tc>
        <w:tc>
          <w:tcPr>
            <w:tcW w:w="1868" w:type="dxa"/>
            <w:tcBorders>
              <w:top w:val="single" w:color="000000" w:sz="4" w:space="0"/>
              <w:left w:val="single" w:color="auto" w:sz="4" w:space="0"/>
              <w:bottom w:val="single" w:color="000000" w:sz="4" w:space="0"/>
              <w:right w:val="single" w:color="auto" w:sz="4" w:space="0"/>
            </w:tcBorders>
            <w:shd w:val="clear" w:color="auto" w:fill="auto"/>
            <w:vAlign w:val="center"/>
          </w:tcPr>
          <w:p w14:paraId="1A678F2F">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总经理</w:t>
            </w:r>
          </w:p>
        </w:tc>
        <w:tc>
          <w:tcPr>
            <w:tcW w:w="808" w:type="dxa"/>
            <w:vMerge w:val="continue"/>
            <w:tcBorders>
              <w:left w:val="single" w:color="auto" w:sz="4" w:space="0"/>
              <w:right w:val="single" w:color="auto" w:sz="4" w:space="0"/>
            </w:tcBorders>
            <w:shd w:val="clear" w:color="auto" w:fill="auto"/>
            <w:vAlign w:val="center"/>
          </w:tcPr>
          <w:p w14:paraId="6A56478E">
            <w:pPr>
              <w:spacing w:line="260" w:lineRule="exact"/>
              <w:jc w:val="center"/>
              <w:textAlignment w:val="center"/>
              <w:rPr>
                <w:rFonts w:ascii="仿宋_GB2312" w:hAnsi="仿宋_GB2312" w:eastAsia="仿宋_GB2312" w:cs="仿宋_GB2312"/>
                <w:color w:val="000000"/>
                <w:kern w:val="0"/>
                <w:szCs w:val="24"/>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E1FBBBB">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62E783">
            <w:pPr>
              <w:spacing w:line="260" w:lineRule="exact"/>
              <w:jc w:val="center"/>
              <w:textAlignment w:val="center"/>
              <w:rPr>
                <w:rFonts w:ascii="仿宋_GB2312" w:hAnsi="仿宋_GB2312" w:eastAsia="仿宋_GB2312" w:cs="仿宋_GB2312"/>
                <w:color w:val="000000"/>
                <w:kern w:val="0"/>
                <w:szCs w:val="24"/>
                <w:lang w:bidi="ar"/>
              </w:rPr>
            </w:pPr>
          </w:p>
        </w:tc>
        <w:tc>
          <w:tcPr>
            <w:tcW w:w="897" w:type="dxa"/>
            <w:vMerge w:val="continue"/>
            <w:tcBorders>
              <w:left w:val="single" w:color="auto" w:sz="4" w:space="0"/>
              <w:right w:val="single" w:color="auto" w:sz="4" w:space="0"/>
            </w:tcBorders>
            <w:shd w:val="clear" w:color="auto" w:fill="auto"/>
            <w:vAlign w:val="center"/>
          </w:tcPr>
          <w:p w14:paraId="5440F758">
            <w:pPr>
              <w:spacing w:line="260" w:lineRule="exact"/>
              <w:jc w:val="center"/>
              <w:textAlignment w:val="center"/>
              <w:rPr>
                <w:rFonts w:ascii="仿宋_GB2312" w:hAnsi="仿宋_GB2312" w:eastAsia="仿宋_GB2312" w:cs="仿宋_GB2312"/>
                <w:color w:val="000000"/>
                <w:kern w:val="0"/>
                <w:szCs w:val="24"/>
                <w:lang w:bidi="ar"/>
              </w:rPr>
            </w:pP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355EBC32">
            <w:pPr>
              <w:spacing w:line="260" w:lineRule="exact"/>
              <w:jc w:val="center"/>
              <w:textAlignment w:val="center"/>
              <w:rPr>
                <w:rFonts w:hint="eastAsia"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50</w:t>
            </w:r>
            <w:r>
              <w:rPr>
                <w:rFonts w:hint="eastAsia" w:ascii="仿宋_GB2312" w:hAnsi="仿宋_GB2312" w:eastAsia="仿宋_GB2312" w:cs="仿宋_GB2312"/>
                <w:color w:val="000000"/>
                <w:kern w:val="0"/>
                <w:szCs w:val="24"/>
                <w:lang w:bidi="ar"/>
              </w:rPr>
              <w:t>周岁及以下</w:t>
            </w:r>
          </w:p>
        </w:tc>
        <w:tc>
          <w:tcPr>
            <w:tcW w:w="1470" w:type="dxa"/>
            <w:vMerge w:val="continue"/>
            <w:tcBorders>
              <w:left w:val="single" w:color="auto" w:sz="4" w:space="0"/>
              <w:right w:val="single" w:color="auto" w:sz="4" w:space="0"/>
            </w:tcBorders>
            <w:shd w:val="clear" w:color="auto" w:fill="auto"/>
            <w:vAlign w:val="center"/>
          </w:tcPr>
          <w:p w14:paraId="451EFF98">
            <w:pPr>
              <w:spacing w:line="260" w:lineRule="exact"/>
              <w:jc w:val="center"/>
              <w:textAlignment w:val="center"/>
              <w:rPr>
                <w:rFonts w:ascii="仿宋_GB2312" w:hAnsi="仿宋_GB2312" w:eastAsia="仿宋_GB2312" w:cs="仿宋_GB2312"/>
                <w:color w:val="000000"/>
                <w:kern w:val="0"/>
                <w:szCs w:val="24"/>
                <w:lang w:bidi="ar"/>
              </w:rPr>
            </w:pP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3414AA94">
            <w:pPr>
              <w:widowControl/>
              <w:spacing w:line="260" w:lineRule="exact"/>
              <w:textAlignment w:val="center"/>
              <w:rPr>
                <w:rFonts w:ascii="仿宋_GB2312" w:hAnsi="仿宋_GB2312" w:eastAsia="仿宋_GB2312" w:cs="仿宋_GB2312"/>
                <w:color w:val="000000"/>
                <w:kern w:val="0"/>
                <w:szCs w:val="24"/>
                <w:highlight w:val="none"/>
                <w:lang w:bidi="ar"/>
              </w:rPr>
            </w:pPr>
            <w:r>
              <w:rPr>
                <w:rStyle w:val="12"/>
                <w:rFonts w:hint="default" w:ascii="Times New Roman" w:hAnsi="Times New Roman" w:eastAsia="仿宋_GB2312" w:cs="Times New Roman"/>
                <w:lang w:bidi="ar"/>
              </w:rPr>
              <w:t xml:space="preserve">1. </w:t>
            </w:r>
            <w:r>
              <w:rPr>
                <w:rFonts w:hint="eastAsia" w:ascii="仿宋_GB2312" w:hAnsi="仿宋_GB2312" w:eastAsia="仿宋_GB2312" w:cs="仿宋_GB2312"/>
                <w:color w:val="000000"/>
                <w:kern w:val="0"/>
                <w:szCs w:val="24"/>
                <w:highlight w:val="none"/>
                <w:lang w:bidi="ar"/>
              </w:rPr>
              <w:t>应当具有在国家机关、事业单位、国有企业担任正处级</w:t>
            </w:r>
            <w:r>
              <w:rPr>
                <w:rFonts w:hint="eastAsia" w:ascii="仿宋_GB2312" w:hAnsi="仿宋_GB2312" w:eastAsia="仿宋_GB2312" w:cs="仿宋_GB2312"/>
                <w:color w:val="000000"/>
                <w:kern w:val="0"/>
                <w:szCs w:val="24"/>
                <w:highlight w:val="none"/>
                <w:lang w:eastAsia="zh-CN" w:bidi="ar"/>
              </w:rPr>
              <w:t>（</w:t>
            </w:r>
            <w:r>
              <w:rPr>
                <w:rFonts w:hint="eastAsia" w:ascii="仿宋_GB2312" w:hAnsi="仿宋_GB2312" w:eastAsia="仿宋_GB2312" w:cs="仿宋_GB2312"/>
                <w:color w:val="000000"/>
                <w:kern w:val="0"/>
                <w:szCs w:val="24"/>
                <w:highlight w:val="none"/>
                <w:lang w:val="en-US" w:eastAsia="zh-CN" w:bidi="ar"/>
              </w:rPr>
              <w:t>或相当层级</w:t>
            </w:r>
            <w:r>
              <w:rPr>
                <w:rFonts w:hint="eastAsia" w:ascii="仿宋_GB2312" w:hAnsi="仿宋_GB2312" w:eastAsia="仿宋_GB2312" w:cs="仿宋_GB2312"/>
                <w:color w:val="000000"/>
                <w:kern w:val="0"/>
                <w:szCs w:val="24"/>
                <w:highlight w:val="none"/>
                <w:lang w:eastAsia="zh-CN" w:bidi="ar"/>
              </w:rPr>
              <w:t>）</w:t>
            </w:r>
            <w:r>
              <w:rPr>
                <w:rFonts w:hint="eastAsia" w:ascii="仿宋_GB2312" w:hAnsi="仿宋_GB2312" w:eastAsia="仿宋_GB2312" w:cs="仿宋_GB2312"/>
                <w:color w:val="000000"/>
                <w:kern w:val="0"/>
                <w:szCs w:val="24"/>
                <w:highlight w:val="none"/>
                <w:lang w:bidi="ar"/>
              </w:rPr>
              <w:t>及以上职务</w:t>
            </w: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年以上任职经历。</w:t>
            </w:r>
          </w:p>
          <w:p w14:paraId="1FCDADE9">
            <w:pPr>
              <w:widowControl/>
              <w:spacing w:line="260" w:lineRule="exact"/>
              <w:textAlignment w:val="center"/>
              <w:rPr>
                <w:rFonts w:ascii="Times New Roman" w:hAnsi="Times New Roman" w:eastAsia="仿宋_GB2312" w:cs="仿宋_GB2312"/>
                <w:color w:val="000000"/>
                <w:kern w:val="0"/>
                <w:szCs w:val="24"/>
                <w:highlight w:val="none"/>
                <w:lang w:bidi="ar"/>
              </w:rPr>
            </w:pPr>
            <w:r>
              <w:rPr>
                <w:rStyle w:val="12"/>
                <w:rFonts w:hint="default" w:ascii="Times New Roman" w:hAnsi="Times New Roman" w:eastAsia="仿宋_GB2312" w:cs="Times New Roman"/>
                <w:lang w:bidi="ar"/>
              </w:rPr>
              <w:t xml:space="preserve">2. </w:t>
            </w:r>
            <w:r>
              <w:rPr>
                <w:rFonts w:hint="eastAsia" w:ascii="Times New Roman" w:hAnsi="Times New Roman" w:eastAsia="仿宋_GB2312" w:cs="仿宋_GB2312"/>
                <w:color w:val="000000"/>
                <w:kern w:val="0"/>
                <w:szCs w:val="24"/>
                <w:highlight w:val="none"/>
                <w:lang w:bidi="ar"/>
              </w:rPr>
              <w:t>专业不限；精通茶叶生产、销售和企业管理等，熟悉茶叶生产、销售运作流程和规范，具有丰富的茶业企业生产、销售管理和企业管理、团队管理等相关工作经验。</w:t>
            </w:r>
          </w:p>
        </w:tc>
        <w:tc>
          <w:tcPr>
            <w:tcW w:w="1981" w:type="dxa"/>
            <w:tcBorders>
              <w:top w:val="single" w:color="000000" w:sz="4" w:space="0"/>
              <w:left w:val="single" w:color="auto" w:sz="4" w:space="0"/>
              <w:bottom w:val="single" w:color="000000" w:sz="4" w:space="0"/>
              <w:right w:val="single" w:color="000000" w:sz="4" w:space="0"/>
            </w:tcBorders>
            <w:shd w:val="clear" w:color="auto" w:fill="auto"/>
            <w:vAlign w:val="center"/>
          </w:tcPr>
          <w:p w14:paraId="0A65FC15">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szCs w:val="24"/>
              </w:rPr>
              <w:t>持有经济师、茶艺师、制茶工程师等相关职业资格、职称等优先</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2FE1">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val="en-US" w:eastAsia="zh-CN" w:bidi="ar"/>
              </w:rPr>
              <w:t>面试+测评</w:t>
            </w:r>
          </w:p>
        </w:tc>
      </w:tr>
      <w:tr w14:paraId="37B916A1">
        <w:tblPrEx>
          <w:tblCellMar>
            <w:top w:w="0" w:type="dxa"/>
            <w:left w:w="108" w:type="dxa"/>
            <w:bottom w:w="0" w:type="dxa"/>
            <w:right w:w="108" w:type="dxa"/>
          </w:tblCellMar>
        </w:tblPrEx>
        <w:trPr>
          <w:trHeight w:val="142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8F82100">
            <w:pPr>
              <w:spacing w:line="260" w:lineRule="exact"/>
              <w:jc w:val="center"/>
              <w:textAlignment w:val="center"/>
              <w:rPr>
                <w:rFonts w:ascii="仿宋_GB2312" w:hAnsi="仿宋_GB2312" w:eastAsia="仿宋_GB2312" w:cs="仿宋_GB2312"/>
                <w:color w:val="000000"/>
                <w:szCs w:val="24"/>
              </w:rPr>
            </w:pPr>
            <w:r>
              <w:rPr>
                <w:rFonts w:hint="eastAsia" w:ascii="Times New Roman" w:hAnsi="Times New Roman" w:eastAsia="仿宋_GB2312" w:cs="仿宋_GB2312"/>
                <w:color w:val="000000"/>
                <w:kern w:val="0"/>
                <w:szCs w:val="24"/>
                <w:lang w:bidi="ar"/>
              </w:rPr>
              <w:t>4</w:t>
            </w: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1235E">
            <w:pPr>
              <w:spacing w:line="260" w:lineRule="exact"/>
              <w:jc w:val="center"/>
              <w:textAlignment w:val="center"/>
              <w:rPr>
                <w:rFonts w:ascii="仿宋_GB2312" w:hAnsi="仿宋_GB2312" w:eastAsia="仿宋_GB2312" w:cs="仿宋_GB2312"/>
                <w:color w:val="000000"/>
                <w:szCs w:val="24"/>
              </w:rPr>
            </w:pPr>
          </w:p>
        </w:tc>
        <w:tc>
          <w:tcPr>
            <w:tcW w:w="1868" w:type="dxa"/>
            <w:tcBorders>
              <w:top w:val="single" w:color="000000" w:sz="4" w:space="0"/>
              <w:left w:val="single" w:color="auto" w:sz="4" w:space="0"/>
              <w:bottom w:val="single" w:color="000000" w:sz="4" w:space="0"/>
              <w:right w:val="single" w:color="auto" w:sz="4" w:space="0"/>
            </w:tcBorders>
            <w:shd w:val="clear" w:color="auto" w:fill="auto"/>
            <w:vAlign w:val="center"/>
          </w:tcPr>
          <w:p w14:paraId="56C6856F">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1F55E73A">
            <w:pPr>
              <w:spacing w:line="260" w:lineRule="exact"/>
              <w:jc w:val="center"/>
              <w:textAlignment w:val="center"/>
              <w:rPr>
                <w:rFonts w:hint="eastAsia" w:ascii="仿宋_GB2312" w:hAnsi="仿宋_GB2312" w:eastAsia="仿宋_GB2312" w:cs="仿宋_GB2312"/>
                <w:color w:val="000000"/>
                <w:spacing w:val="-11"/>
                <w:kern w:val="0"/>
                <w:szCs w:val="24"/>
                <w:highlight w:val="none"/>
                <w:lang w:bidi="ar"/>
              </w:rPr>
            </w:pPr>
            <w:r>
              <w:rPr>
                <w:rFonts w:hint="eastAsia" w:ascii="仿宋_GB2312" w:hAnsi="仿宋_GB2312" w:eastAsia="仿宋_GB2312" w:cs="仿宋_GB2312"/>
                <w:color w:val="000000"/>
                <w:spacing w:val="-11"/>
                <w:kern w:val="0"/>
                <w:szCs w:val="24"/>
                <w:highlight w:val="none"/>
                <w:lang w:bidi="ar"/>
              </w:rPr>
              <w:t>(负责生产组织</w:t>
            </w:r>
          </w:p>
          <w:p w14:paraId="3F952EFA">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spacing w:val="-11"/>
                <w:kern w:val="0"/>
                <w:szCs w:val="24"/>
                <w:highlight w:val="none"/>
                <w:lang w:bidi="ar"/>
              </w:rPr>
              <w:t>和管理</w:t>
            </w:r>
            <w:r>
              <w:rPr>
                <w:rFonts w:hint="eastAsia" w:ascii="仿宋_GB2312" w:hAnsi="仿宋_GB2312" w:eastAsia="仿宋_GB2312" w:cs="仿宋_GB2312"/>
                <w:color w:val="000000"/>
                <w:kern w:val="0"/>
                <w:szCs w:val="24"/>
                <w:lang w:bidi="ar"/>
              </w:rPr>
              <w:t>）</w:t>
            </w:r>
          </w:p>
        </w:tc>
        <w:tc>
          <w:tcPr>
            <w:tcW w:w="808" w:type="dxa"/>
            <w:vMerge w:val="continue"/>
            <w:tcBorders>
              <w:left w:val="single" w:color="auto" w:sz="4" w:space="0"/>
              <w:right w:val="single" w:color="auto" w:sz="4" w:space="0"/>
            </w:tcBorders>
            <w:shd w:val="clear" w:color="auto" w:fill="auto"/>
            <w:vAlign w:val="center"/>
          </w:tcPr>
          <w:p w14:paraId="539ABEA1">
            <w:pPr>
              <w:spacing w:line="260" w:lineRule="exact"/>
              <w:jc w:val="center"/>
              <w:rPr>
                <w:rFonts w:ascii="仿宋_GB2312" w:hAnsi="仿宋_GB2312" w:eastAsia="仿宋_GB2312" w:cs="仿宋_GB2312"/>
                <w:color w:val="000000"/>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9F6B108">
            <w:pPr>
              <w:spacing w:line="260" w:lineRule="exact"/>
              <w:jc w:val="center"/>
              <w:textAlignment w:val="center"/>
              <w:rPr>
                <w:rFonts w:ascii="Times New Roman" w:hAnsi="Times New Roman" w:eastAsia="仿宋_GB2312"/>
                <w:color w:val="000000"/>
                <w:szCs w:val="24"/>
              </w:rPr>
            </w:pPr>
            <w:r>
              <w:rPr>
                <w:rFonts w:ascii="Times New Roman" w:hAnsi="Times New Roman" w:eastAsia="仿宋_GB2312"/>
                <w:color w:val="000000"/>
                <w:kern w:val="0"/>
                <w:szCs w:val="24"/>
                <w:lang w:bidi="ar"/>
              </w:rPr>
              <w:t>1</w:t>
            </w: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4F83F">
            <w:pPr>
              <w:spacing w:line="260" w:lineRule="exact"/>
              <w:jc w:val="center"/>
              <w:textAlignment w:val="center"/>
              <w:rPr>
                <w:rFonts w:ascii="仿宋_GB2312" w:hAnsi="仿宋_GB2312" w:eastAsia="仿宋_GB2312" w:cs="仿宋_GB2312"/>
                <w:color w:val="000000"/>
                <w:szCs w:val="24"/>
              </w:rPr>
            </w:pPr>
          </w:p>
        </w:tc>
        <w:tc>
          <w:tcPr>
            <w:tcW w:w="897" w:type="dxa"/>
            <w:vMerge w:val="continue"/>
            <w:tcBorders>
              <w:left w:val="single" w:color="auto" w:sz="4" w:space="0"/>
              <w:right w:val="single" w:color="auto" w:sz="4" w:space="0"/>
            </w:tcBorders>
            <w:shd w:val="clear" w:color="auto" w:fill="auto"/>
            <w:vAlign w:val="center"/>
          </w:tcPr>
          <w:p w14:paraId="37EFCFBE">
            <w:pPr>
              <w:spacing w:line="260" w:lineRule="exact"/>
              <w:jc w:val="center"/>
              <w:textAlignment w:val="center"/>
              <w:rPr>
                <w:rFonts w:ascii="仿宋_GB2312" w:hAnsi="仿宋_GB2312" w:eastAsia="仿宋_GB2312" w:cs="仿宋_GB2312"/>
                <w:color w:val="000000"/>
                <w:szCs w:val="24"/>
              </w:rPr>
            </w:pPr>
          </w:p>
        </w:tc>
        <w:tc>
          <w:tcPr>
            <w:tcW w:w="809" w:type="dxa"/>
            <w:vMerge w:val="restart"/>
            <w:tcBorders>
              <w:top w:val="single" w:color="auto" w:sz="4" w:space="0"/>
              <w:left w:val="single" w:color="auto" w:sz="4" w:space="0"/>
              <w:right w:val="single" w:color="auto" w:sz="4" w:space="0"/>
            </w:tcBorders>
            <w:shd w:val="clear" w:color="auto" w:fill="auto"/>
            <w:vAlign w:val="center"/>
          </w:tcPr>
          <w:p w14:paraId="42A38FB0">
            <w:pPr>
              <w:spacing w:line="260" w:lineRule="exact"/>
              <w:jc w:val="center"/>
              <w:rPr>
                <w:rFonts w:hint="eastAsia"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45</w:t>
            </w:r>
            <w:r>
              <w:rPr>
                <w:rFonts w:hint="eastAsia" w:ascii="仿宋_GB2312" w:hAnsi="仿宋_GB2312" w:eastAsia="仿宋_GB2312" w:cs="仿宋_GB2312"/>
                <w:color w:val="000000"/>
                <w:kern w:val="0"/>
                <w:szCs w:val="24"/>
                <w:lang w:bidi="ar"/>
              </w:rPr>
              <w:t>周岁及以下</w:t>
            </w:r>
          </w:p>
        </w:tc>
        <w:tc>
          <w:tcPr>
            <w:tcW w:w="1470" w:type="dxa"/>
            <w:vMerge w:val="continue"/>
            <w:tcBorders>
              <w:left w:val="single" w:color="auto" w:sz="4" w:space="0"/>
              <w:right w:val="single" w:color="auto" w:sz="4" w:space="0"/>
            </w:tcBorders>
            <w:shd w:val="clear" w:color="auto" w:fill="auto"/>
            <w:vAlign w:val="center"/>
          </w:tcPr>
          <w:p w14:paraId="6C3BC736">
            <w:pPr>
              <w:spacing w:line="260" w:lineRule="exact"/>
              <w:jc w:val="center"/>
              <w:rPr>
                <w:rFonts w:ascii="仿宋_GB2312" w:hAnsi="仿宋_GB2312" w:eastAsia="仿宋_GB2312" w:cs="仿宋_GB2312"/>
                <w:color w:val="000000"/>
                <w:szCs w:val="24"/>
              </w:rPr>
            </w:pP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045C1CCC">
            <w:pPr>
              <w:widowControl/>
              <w:spacing w:line="260" w:lineRule="exact"/>
              <w:textAlignment w:val="center"/>
              <w:rPr>
                <w:rFonts w:ascii="仿宋_GB2312" w:hAnsi="仿宋_GB2312" w:eastAsia="仿宋_GB2312" w:cs="仿宋_GB2312"/>
                <w:color w:val="000000"/>
                <w:kern w:val="0"/>
                <w:szCs w:val="24"/>
                <w:highlight w:val="none"/>
                <w:lang w:bidi="ar"/>
              </w:rPr>
            </w:pPr>
            <w:r>
              <w:rPr>
                <w:rStyle w:val="12"/>
                <w:rFonts w:hint="default" w:ascii="Times New Roman" w:hAnsi="Times New Roman" w:eastAsia="仿宋_GB2312" w:cs="Times New Roman"/>
                <w:lang w:bidi="ar"/>
              </w:rPr>
              <w:t xml:space="preserve">1. </w:t>
            </w:r>
            <w:r>
              <w:rPr>
                <w:rStyle w:val="12"/>
                <w:rFonts w:hint="default" w:ascii="仿宋_GB2312" w:hAnsi="仿宋_GB2312" w:eastAsia="仿宋_GB2312" w:cs="仿宋_GB2312"/>
                <w:highlight w:val="none"/>
                <w:lang w:bidi="ar"/>
              </w:rPr>
              <w:t>应当具有在国家机关、事业单位、国有企业担任副处级</w:t>
            </w:r>
            <w:r>
              <w:rPr>
                <w:rStyle w:val="12"/>
                <w:rFonts w:hint="eastAsia" w:ascii="仿宋_GB2312" w:hAnsi="仿宋_GB2312" w:eastAsia="仿宋_GB2312" w:cs="仿宋_GB2312"/>
                <w:highlight w:val="none"/>
                <w:lang w:eastAsia="zh-CN" w:bidi="ar"/>
              </w:rPr>
              <w:t>（</w:t>
            </w:r>
            <w:r>
              <w:rPr>
                <w:rStyle w:val="12"/>
                <w:rFonts w:hint="eastAsia" w:ascii="仿宋_GB2312" w:hAnsi="仿宋_GB2312" w:eastAsia="仿宋_GB2312" w:cs="仿宋_GB2312"/>
                <w:highlight w:val="none"/>
                <w:lang w:val="en-US" w:eastAsia="zh-CN" w:bidi="ar"/>
              </w:rPr>
              <w:t>或相当层级</w:t>
            </w:r>
            <w:r>
              <w:rPr>
                <w:rStyle w:val="12"/>
                <w:rFonts w:hint="eastAsia" w:ascii="仿宋_GB2312" w:hAnsi="仿宋_GB2312" w:eastAsia="仿宋_GB2312" w:cs="仿宋_GB2312"/>
                <w:highlight w:val="none"/>
                <w:lang w:eastAsia="zh-CN" w:bidi="ar"/>
              </w:rPr>
              <w:t>）</w:t>
            </w:r>
            <w:r>
              <w:rPr>
                <w:rStyle w:val="12"/>
                <w:rFonts w:hint="default" w:ascii="仿宋_GB2312" w:hAnsi="仿宋_GB2312" w:eastAsia="仿宋_GB2312" w:cs="仿宋_GB2312"/>
                <w:highlight w:val="none"/>
                <w:lang w:bidi="ar"/>
              </w:rPr>
              <w:t>及以上职务</w:t>
            </w:r>
            <w:r>
              <w:rPr>
                <w:rStyle w:val="13"/>
                <w:rFonts w:hint="eastAsia" w:eastAsia="仿宋_GB2312" w:cs="仿宋_GB2312"/>
                <w:highlight w:val="none"/>
                <w:lang w:bidi="ar"/>
              </w:rPr>
              <w:t>2</w:t>
            </w:r>
            <w:r>
              <w:rPr>
                <w:rStyle w:val="12"/>
                <w:rFonts w:hint="default" w:ascii="仿宋_GB2312" w:hAnsi="仿宋_GB2312" w:eastAsia="仿宋_GB2312" w:cs="仿宋_GB2312"/>
                <w:highlight w:val="none"/>
                <w:lang w:bidi="ar"/>
              </w:rPr>
              <w:t>年以上任职经历。</w:t>
            </w:r>
          </w:p>
          <w:p w14:paraId="3F4B7DCC">
            <w:pPr>
              <w:widowControl/>
              <w:spacing w:line="260" w:lineRule="exact"/>
              <w:textAlignment w:val="center"/>
              <w:rPr>
                <w:rFonts w:ascii="仿宋_GB2312" w:hAnsi="仿宋_GB2312" w:eastAsia="仿宋_GB2312" w:cs="仿宋_GB2312"/>
                <w:color w:val="000000"/>
                <w:szCs w:val="24"/>
                <w:highlight w:val="none"/>
              </w:rPr>
            </w:pPr>
            <w:r>
              <w:rPr>
                <w:rStyle w:val="12"/>
                <w:rFonts w:hint="default" w:ascii="Times New Roman" w:hAnsi="Times New Roman" w:eastAsia="仿宋_GB2312" w:cs="Times New Roman"/>
                <w:lang w:bidi="ar"/>
              </w:rPr>
              <w:t xml:space="preserve">2. </w:t>
            </w:r>
            <w:r>
              <w:rPr>
                <w:rFonts w:hint="eastAsia" w:ascii="仿宋_GB2312" w:hAnsi="仿宋_GB2312" w:eastAsia="仿宋_GB2312" w:cs="仿宋_GB2312"/>
                <w:color w:val="000000"/>
                <w:kern w:val="0"/>
                <w:szCs w:val="24"/>
                <w:highlight w:val="none"/>
                <w:lang w:bidi="ar"/>
              </w:rPr>
              <w:t>机械类、农业工程类、管理学、经济学等相关专业。具有丰富的茶叶生产加工、质量管理、品控、生产管理、团队管理等相关工作经验。</w:t>
            </w:r>
          </w:p>
        </w:tc>
        <w:tc>
          <w:tcPr>
            <w:tcW w:w="1981" w:type="dxa"/>
            <w:tcBorders>
              <w:top w:val="single" w:color="000000" w:sz="4" w:space="0"/>
              <w:left w:val="single" w:color="auto" w:sz="4" w:space="0"/>
              <w:bottom w:val="single" w:color="000000" w:sz="4" w:space="0"/>
              <w:right w:val="single" w:color="000000" w:sz="4" w:space="0"/>
            </w:tcBorders>
            <w:shd w:val="clear" w:color="auto" w:fill="auto"/>
            <w:vAlign w:val="center"/>
          </w:tcPr>
          <w:p w14:paraId="27740102">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szCs w:val="24"/>
              </w:rPr>
              <w:t>持有经济师、茶艺师、制茶工程师等相关职业资格、职称等优先</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66FF">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val="en-US" w:eastAsia="zh-CN" w:bidi="ar"/>
              </w:rPr>
              <w:t>面试+测评</w:t>
            </w:r>
          </w:p>
        </w:tc>
      </w:tr>
      <w:tr w14:paraId="0635F724">
        <w:tblPrEx>
          <w:tblCellMar>
            <w:top w:w="0" w:type="dxa"/>
            <w:left w:w="108" w:type="dxa"/>
            <w:bottom w:w="0" w:type="dxa"/>
            <w:right w:w="108" w:type="dxa"/>
          </w:tblCellMar>
        </w:tblPrEx>
        <w:trPr>
          <w:trHeight w:val="1473"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6D08DD8">
            <w:pPr>
              <w:spacing w:line="260" w:lineRule="exact"/>
              <w:jc w:val="center"/>
              <w:textAlignment w:val="center"/>
              <w:rPr>
                <w:rFonts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334EAB7">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szCs w:val="24"/>
              </w:rPr>
              <w:t>云南花卉产业投资管理有限公司</w:t>
            </w:r>
          </w:p>
        </w:tc>
        <w:tc>
          <w:tcPr>
            <w:tcW w:w="1868" w:type="dxa"/>
            <w:tcBorders>
              <w:top w:val="single" w:color="000000" w:sz="4" w:space="0"/>
              <w:left w:val="single" w:color="auto" w:sz="4" w:space="0"/>
              <w:bottom w:val="single" w:color="000000" w:sz="4" w:space="0"/>
              <w:right w:val="single" w:color="auto" w:sz="4" w:space="0"/>
            </w:tcBorders>
            <w:shd w:val="clear" w:color="auto" w:fill="auto"/>
            <w:vAlign w:val="center"/>
          </w:tcPr>
          <w:p w14:paraId="013456CA">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szCs w:val="24"/>
              </w:rPr>
              <w:t>副总经理</w:t>
            </w:r>
          </w:p>
          <w:p w14:paraId="03B665EE">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szCs w:val="24"/>
              </w:rPr>
              <w:t>（负责市场营销）</w:t>
            </w:r>
          </w:p>
        </w:tc>
        <w:tc>
          <w:tcPr>
            <w:tcW w:w="808" w:type="dxa"/>
            <w:vMerge w:val="continue"/>
            <w:tcBorders>
              <w:left w:val="single" w:color="auto" w:sz="4" w:space="0"/>
              <w:bottom w:val="single" w:color="auto" w:sz="4" w:space="0"/>
              <w:right w:val="single" w:color="auto" w:sz="4" w:space="0"/>
            </w:tcBorders>
            <w:shd w:val="clear" w:color="auto" w:fill="auto"/>
            <w:vAlign w:val="center"/>
          </w:tcPr>
          <w:p w14:paraId="77FE0156">
            <w:pPr>
              <w:spacing w:line="260" w:lineRule="exact"/>
              <w:jc w:val="center"/>
              <w:rPr>
                <w:rFonts w:ascii="仿宋_GB2312" w:hAnsi="仿宋_GB2312" w:eastAsia="仿宋_GB2312" w:cs="仿宋_GB2312"/>
                <w:color w:val="000000"/>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CCE24CE">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B6FF3">
            <w:pPr>
              <w:spacing w:line="260" w:lineRule="exact"/>
              <w:jc w:val="center"/>
              <w:textAlignment w:val="center"/>
              <w:rPr>
                <w:rFonts w:ascii="仿宋_GB2312" w:hAnsi="仿宋_GB2312" w:eastAsia="仿宋_GB2312" w:cs="仿宋_GB2312"/>
                <w:color w:val="000000"/>
                <w:szCs w:val="24"/>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14:paraId="5031493F">
            <w:pPr>
              <w:spacing w:line="260" w:lineRule="exact"/>
              <w:jc w:val="center"/>
              <w:textAlignment w:val="center"/>
              <w:rPr>
                <w:rFonts w:ascii="仿宋_GB2312" w:hAnsi="仿宋_GB2312" w:eastAsia="仿宋_GB2312" w:cs="仿宋_GB2312"/>
                <w:color w:val="000000"/>
                <w:szCs w:val="24"/>
              </w:rPr>
            </w:pPr>
          </w:p>
        </w:tc>
        <w:tc>
          <w:tcPr>
            <w:tcW w:w="809" w:type="dxa"/>
            <w:vMerge w:val="continue"/>
            <w:tcBorders>
              <w:left w:val="single" w:color="auto" w:sz="4" w:space="0"/>
              <w:right w:val="single" w:color="auto" w:sz="4" w:space="0"/>
            </w:tcBorders>
            <w:shd w:val="clear" w:color="auto" w:fill="auto"/>
            <w:vAlign w:val="center"/>
          </w:tcPr>
          <w:p w14:paraId="2232F234">
            <w:pPr>
              <w:spacing w:line="260" w:lineRule="exact"/>
              <w:jc w:val="center"/>
              <w:textAlignment w:val="center"/>
              <w:rPr>
                <w:rFonts w:ascii="仿宋_GB2312" w:hAnsi="仿宋_GB2312" w:eastAsia="仿宋_GB2312" w:cs="仿宋_GB2312"/>
                <w:color w:val="000000"/>
                <w:kern w:val="0"/>
                <w:szCs w:val="24"/>
                <w:lang w:bidi="ar"/>
              </w:rPr>
            </w:pPr>
          </w:p>
        </w:tc>
        <w:tc>
          <w:tcPr>
            <w:tcW w:w="1470" w:type="dxa"/>
            <w:vMerge w:val="continue"/>
            <w:tcBorders>
              <w:left w:val="single" w:color="auto" w:sz="4" w:space="0"/>
              <w:bottom w:val="single" w:color="auto" w:sz="4" w:space="0"/>
              <w:right w:val="single" w:color="auto" w:sz="4" w:space="0"/>
            </w:tcBorders>
            <w:shd w:val="clear" w:color="auto" w:fill="auto"/>
            <w:vAlign w:val="center"/>
          </w:tcPr>
          <w:p w14:paraId="23D31B34">
            <w:pPr>
              <w:spacing w:line="260" w:lineRule="exact"/>
              <w:jc w:val="center"/>
              <w:textAlignment w:val="center"/>
              <w:rPr>
                <w:rFonts w:ascii="仿宋_GB2312" w:hAnsi="仿宋_GB2312" w:eastAsia="仿宋_GB2312" w:cs="仿宋_GB2312"/>
                <w:color w:val="000000"/>
                <w:kern w:val="0"/>
                <w:szCs w:val="24"/>
                <w:lang w:bidi="ar"/>
              </w:rPr>
            </w:pP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171D68B9">
            <w:pPr>
              <w:widowControl/>
              <w:spacing w:line="260" w:lineRule="exact"/>
              <w:textAlignment w:val="center"/>
              <w:rPr>
                <w:rStyle w:val="12"/>
                <w:rFonts w:hint="default" w:ascii="仿宋_GB2312" w:hAnsi="仿宋_GB2312" w:eastAsia="仿宋_GB2312" w:cs="仿宋_GB2312"/>
                <w:lang w:bidi="ar"/>
              </w:rPr>
            </w:pPr>
            <w:r>
              <w:rPr>
                <w:rStyle w:val="12"/>
                <w:rFonts w:hint="default" w:ascii="Times New Roman" w:hAnsi="Times New Roman" w:eastAsia="仿宋_GB2312" w:cs="Times New Roman"/>
                <w:lang w:bidi="ar"/>
              </w:rPr>
              <w:t xml:space="preserve">1. </w:t>
            </w:r>
            <w:r>
              <w:rPr>
                <w:rStyle w:val="12"/>
                <w:rFonts w:hint="default" w:ascii="仿宋_GB2312" w:hAnsi="仿宋_GB2312" w:eastAsia="仿宋_GB2312" w:cs="仿宋_GB2312"/>
                <w:lang w:bidi="ar"/>
              </w:rPr>
              <w:t>应当具有在国家机关、事业单位、国有企业担任副处级</w:t>
            </w:r>
            <w:r>
              <w:rPr>
                <w:rStyle w:val="12"/>
                <w:rFonts w:hint="eastAsia" w:ascii="仿宋_GB2312" w:hAnsi="仿宋_GB2312" w:eastAsia="仿宋_GB2312" w:cs="仿宋_GB2312"/>
                <w:lang w:eastAsia="zh-CN" w:bidi="ar"/>
              </w:rPr>
              <w:t>（</w:t>
            </w:r>
            <w:r>
              <w:rPr>
                <w:rStyle w:val="12"/>
                <w:rFonts w:hint="eastAsia" w:ascii="仿宋_GB2312" w:hAnsi="仿宋_GB2312" w:eastAsia="仿宋_GB2312" w:cs="仿宋_GB2312"/>
                <w:lang w:val="en-US" w:eastAsia="zh-CN" w:bidi="ar"/>
              </w:rPr>
              <w:t>或相当层级</w:t>
            </w:r>
            <w:r>
              <w:rPr>
                <w:rStyle w:val="12"/>
                <w:rFonts w:hint="eastAsia" w:ascii="仿宋_GB2312" w:hAnsi="仿宋_GB2312" w:eastAsia="仿宋_GB2312" w:cs="仿宋_GB2312"/>
                <w:lang w:eastAsia="zh-CN" w:bidi="ar"/>
              </w:rPr>
              <w:t>）</w:t>
            </w:r>
            <w:r>
              <w:rPr>
                <w:rStyle w:val="12"/>
                <w:rFonts w:hint="default" w:ascii="仿宋_GB2312" w:hAnsi="仿宋_GB2312" w:eastAsia="仿宋_GB2312" w:cs="仿宋_GB2312"/>
                <w:lang w:bidi="ar"/>
              </w:rPr>
              <w:t>及以上职务</w:t>
            </w:r>
            <w:r>
              <w:rPr>
                <w:rStyle w:val="13"/>
                <w:rFonts w:hint="eastAsia" w:eastAsia="仿宋_GB2312" w:cs="仿宋_GB2312"/>
                <w:lang w:bidi="ar"/>
              </w:rPr>
              <w:t>2</w:t>
            </w:r>
            <w:r>
              <w:rPr>
                <w:rStyle w:val="12"/>
                <w:rFonts w:hint="default" w:ascii="仿宋_GB2312" w:hAnsi="仿宋_GB2312" w:eastAsia="仿宋_GB2312" w:cs="仿宋_GB2312"/>
                <w:lang w:bidi="ar"/>
              </w:rPr>
              <w:t>年以上任职经历。</w:t>
            </w:r>
          </w:p>
          <w:p w14:paraId="387A3BAC">
            <w:pPr>
              <w:widowControl/>
              <w:spacing w:line="260" w:lineRule="exact"/>
              <w:textAlignment w:val="center"/>
              <w:rPr>
                <w:rFonts w:ascii="仿宋_GB2312" w:hAnsi="仿宋_GB2312" w:eastAsia="仿宋_GB2312" w:cs="仿宋_GB2312"/>
                <w:color w:val="000000"/>
                <w:szCs w:val="24"/>
              </w:rPr>
            </w:pPr>
            <w:r>
              <w:rPr>
                <w:rStyle w:val="12"/>
                <w:rFonts w:hint="default" w:ascii="Times New Roman" w:hAnsi="Times New Roman" w:eastAsia="仿宋_GB2312" w:cs="Times New Roman"/>
                <w:lang w:bidi="ar"/>
              </w:rPr>
              <w:t xml:space="preserve">2. </w:t>
            </w:r>
            <w:r>
              <w:rPr>
                <w:rStyle w:val="12"/>
                <w:rFonts w:hint="default" w:ascii="仿宋_GB2312" w:hAnsi="仿宋_GB2312" w:eastAsia="仿宋_GB2312" w:cs="仿宋_GB2312"/>
                <w:lang w:bidi="ar"/>
              </w:rPr>
              <w:t>管理学</w:t>
            </w:r>
            <w:r>
              <w:rPr>
                <w:rFonts w:hint="eastAsia" w:ascii="仿宋_GB2312" w:hAnsi="仿宋_GB2312" w:eastAsia="仿宋_GB2312" w:cs="仿宋_GB2312"/>
                <w:color w:val="000000"/>
                <w:szCs w:val="24"/>
              </w:rPr>
              <w:t>、经济学、农学等相关专业；具有丰富的鲜花花卉销售、鲜花供应链管理或开发、品牌建设、渠道管理、招商引资、团队管理等相关工作经验。</w:t>
            </w:r>
          </w:p>
        </w:tc>
        <w:tc>
          <w:tcPr>
            <w:tcW w:w="1981" w:type="dxa"/>
            <w:tcBorders>
              <w:top w:val="single" w:color="000000" w:sz="4" w:space="0"/>
              <w:left w:val="single" w:color="auto" w:sz="4" w:space="0"/>
              <w:bottom w:val="single" w:color="000000" w:sz="4" w:space="0"/>
              <w:right w:val="single" w:color="000000" w:sz="4" w:space="0"/>
            </w:tcBorders>
            <w:shd w:val="clear" w:color="auto" w:fill="auto"/>
            <w:vAlign w:val="center"/>
          </w:tcPr>
          <w:p w14:paraId="2AEA05AE">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持有农艺师以上职称优先</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B091">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val="en-US" w:eastAsia="zh-CN" w:bidi="ar"/>
              </w:rPr>
              <w:t>面试+测评</w:t>
            </w:r>
          </w:p>
        </w:tc>
      </w:tr>
      <w:tr w14:paraId="6F0B9BEF">
        <w:tblPrEx>
          <w:tblCellMar>
            <w:top w:w="0" w:type="dxa"/>
            <w:left w:w="108" w:type="dxa"/>
            <w:bottom w:w="0" w:type="dxa"/>
            <w:right w:w="108" w:type="dxa"/>
          </w:tblCellMar>
        </w:tblPrEx>
        <w:trPr>
          <w:trHeight w:val="1653"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1860544">
            <w:pPr>
              <w:spacing w:line="2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0"/>
                <w:szCs w:val="24"/>
                <w:lang w:bidi="ar"/>
              </w:rPr>
              <w:t>6</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DFB2435">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云南云垦茶业集团有限责任公司</w:t>
            </w:r>
          </w:p>
        </w:tc>
        <w:tc>
          <w:tcPr>
            <w:tcW w:w="1868" w:type="dxa"/>
            <w:tcBorders>
              <w:top w:val="single" w:color="000000" w:sz="4" w:space="0"/>
              <w:left w:val="single" w:color="auto" w:sz="4" w:space="0"/>
              <w:bottom w:val="single" w:color="000000" w:sz="4" w:space="0"/>
              <w:right w:val="single" w:color="auto" w:sz="4" w:space="0"/>
            </w:tcBorders>
            <w:shd w:val="clear" w:color="auto" w:fill="auto"/>
            <w:vAlign w:val="center"/>
          </w:tcPr>
          <w:p w14:paraId="4498838F">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供应链</w:t>
            </w:r>
          </w:p>
          <w:p w14:paraId="232E39F8">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业务部部长</w:t>
            </w:r>
          </w:p>
        </w:tc>
        <w:tc>
          <w:tcPr>
            <w:tcW w:w="808" w:type="dxa"/>
            <w:vMerge w:val="restart"/>
            <w:tcBorders>
              <w:left w:val="single" w:color="auto" w:sz="4" w:space="0"/>
              <w:right w:val="single" w:color="auto" w:sz="4" w:space="0"/>
            </w:tcBorders>
            <w:shd w:val="clear" w:color="auto" w:fill="auto"/>
            <w:vAlign w:val="center"/>
          </w:tcPr>
          <w:p w14:paraId="3CE51F1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所属</w:t>
            </w:r>
          </w:p>
          <w:p w14:paraId="384E8B52">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企业</w:t>
            </w:r>
          </w:p>
          <w:p w14:paraId="6CD6228F">
            <w:pPr>
              <w:spacing w:line="260" w:lineRule="exact"/>
              <w:jc w:val="center"/>
              <w:rPr>
                <w:rFonts w:hint="default" w:ascii="仿宋_GB2312" w:hAnsi="仿宋_GB2312" w:eastAsia="仿宋_GB2312" w:cs="仿宋_GB2312"/>
                <w:color w:val="000000"/>
                <w:szCs w:val="24"/>
                <w:lang w:val="en-US" w:eastAsia="zh-CN"/>
              </w:rPr>
            </w:pPr>
            <w:r>
              <w:rPr>
                <w:rFonts w:hint="eastAsia" w:ascii="仿宋_GB2312" w:hAnsi="仿宋_GB2312" w:eastAsia="仿宋_GB2312" w:cs="仿宋_GB2312"/>
                <w:color w:val="000000"/>
                <w:kern w:val="0"/>
                <w:szCs w:val="24"/>
                <w:lang w:val="en-US" w:eastAsia="zh-CN" w:bidi="ar"/>
              </w:rPr>
              <w:t>中层管理人员</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6BD914D">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E2678">
            <w:pPr>
              <w:spacing w:line="260" w:lineRule="exact"/>
              <w:jc w:val="center"/>
              <w:textAlignment w:val="center"/>
              <w:rPr>
                <w:rFonts w:ascii="仿宋_GB2312" w:hAnsi="仿宋_GB2312" w:eastAsia="仿宋_GB2312" w:cs="仿宋_GB2312"/>
                <w:color w:val="000000"/>
                <w:szCs w:val="24"/>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966383C">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云南昆明或普洱</w:t>
            </w:r>
          </w:p>
        </w:tc>
        <w:tc>
          <w:tcPr>
            <w:tcW w:w="809" w:type="dxa"/>
            <w:vMerge w:val="continue"/>
            <w:tcBorders>
              <w:left w:val="single" w:color="auto" w:sz="4" w:space="0"/>
              <w:right w:val="single" w:color="auto" w:sz="4" w:space="0"/>
            </w:tcBorders>
            <w:shd w:val="clear" w:color="auto" w:fill="auto"/>
            <w:vAlign w:val="center"/>
          </w:tcPr>
          <w:p w14:paraId="565D36AD">
            <w:pPr>
              <w:spacing w:line="260" w:lineRule="exact"/>
              <w:jc w:val="center"/>
              <w:textAlignment w:val="center"/>
              <w:rPr>
                <w:rFonts w:ascii="仿宋_GB2312" w:hAnsi="仿宋_GB2312" w:eastAsia="仿宋_GB2312" w:cs="仿宋_GB2312"/>
                <w:color w:val="000000"/>
                <w:kern w:val="0"/>
                <w:szCs w:val="24"/>
                <w:lang w:bidi="ar"/>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A2AAE85">
            <w:pPr>
              <w:spacing w:line="260" w:lineRule="exact"/>
              <w:jc w:val="center"/>
              <w:textAlignment w:val="center"/>
              <w:rPr>
                <w:rFonts w:ascii="仿宋_GB2312" w:hAnsi="仿宋_GB2312" w:eastAsia="仿宋_GB2312" w:cs="仿宋_GB2312"/>
                <w:color w:val="000000"/>
                <w:kern w:val="0"/>
                <w:szCs w:val="24"/>
                <w:lang w:bidi="ar"/>
              </w:rPr>
            </w:pPr>
            <w:r>
              <w:rPr>
                <w:rFonts w:hint="default" w:ascii="Times New Roman" w:hAnsi="Times New Roman" w:eastAsia="仿宋_GB2312" w:cs="Times New Roman"/>
                <w:color w:val="000000"/>
                <w:kern w:val="0"/>
                <w:szCs w:val="24"/>
                <w:lang w:val="en-US" w:eastAsia="zh-CN" w:bidi="ar"/>
              </w:rPr>
              <w:t>10—15</w:t>
            </w: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3D78B699">
            <w:pPr>
              <w:widowControl/>
              <w:spacing w:line="260" w:lineRule="exact"/>
              <w:textAlignment w:val="center"/>
              <w:rPr>
                <w:rStyle w:val="12"/>
                <w:rFonts w:hint="default" w:ascii="仿宋_GB2312" w:hAnsi="仿宋_GB2312" w:eastAsia="仿宋_GB2312" w:cs="仿宋_GB2312"/>
                <w:lang w:bidi="ar"/>
              </w:rPr>
            </w:pPr>
            <w:r>
              <w:rPr>
                <w:rStyle w:val="12"/>
                <w:rFonts w:hint="default" w:ascii="Times New Roman" w:hAnsi="Times New Roman" w:eastAsia="仿宋_GB2312" w:cs="Times New Roman"/>
                <w:lang w:bidi="ar"/>
              </w:rPr>
              <w:t>1.</w:t>
            </w:r>
            <w:r>
              <w:rPr>
                <w:rStyle w:val="12"/>
                <w:rFonts w:hint="default" w:ascii="仿宋_GB2312" w:hAnsi="仿宋_GB2312" w:eastAsia="仿宋_GB2312" w:cs="仿宋_GB2312"/>
                <w:lang w:bidi="ar"/>
              </w:rPr>
              <w:t xml:space="preserve"> </w:t>
            </w:r>
            <w:r>
              <w:rPr>
                <w:rStyle w:val="12"/>
                <w:rFonts w:hint="default" w:ascii="仿宋_GB2312" w:hAnsi="仿宋_GB2312" w:eastAsia="仿宋_GB2312" w:cs="仿宋_GB2312"/>
                <w:highlight w:val="none"/>
                <w:lang w:bidi="ar"/>
              </w:rPr>
              <w:t>应当具有在国有企业担任正科级</w:t>
            </w:r>
            <w:r>
              <w:rPr>
                <w:rStyle w:val="12"/>
                <w:rFonts w:hint="eastAsia" w:ascii="仿宋_GB2312" w:hAnsi="仿宋_GB2312" w:eastAsia="仿宋_GB2312" w:cs="仿宋_GB2312"/>
                <w:highlight w:val="none"/>
                <w:lang w:eastAsia="zh-CN" w:bidi="ar"/>
              </w:rPr>
              <w:t>（</w:t>
            </w:r>
            <w:r>
              <w:rPr>
                <w:rStyle w:val="12"/>
                <w:rFonts w:hint="eastAsia" w:ascii="仿宋_GB2312" w:hAnsi="仿宋_GB2312" w:eastAsia="仿宋_GB2312" w:cs="仿宋_GB2312"/>
                <w:highlight w:val="none"/>
                <w:lang w:val="en-US" w:eastAsia="zh-CN" w:bidi="ar"/>
              </w:rPr>
              <w:t>或相当层级</w:t>
            </w:r>
            <w:r>
              <w:rPr>
                <w:rStyle w:val="12"/>
                <w:rFonts w:hint="eastAsia" w:ascii="仿宋_GB2312" w:hAnsi="仿宋_GB2312" w:eastAsia="仿宋_GB2312" w:cs="仿宋_GB2312"/>
                <w:highlight w:val="none"/>
                <w:lang w:eastAsia="zh-CN" w:bidi="ar"/>
              </w:rPr>
              <w:t>）</w:t>
            </w:r>
            <w:r>
              <w:rPr>
                <w:rStyle w:val="12"/>
                <w:rFonts w:hint="default" w:ascii="仿宋_GB2312" w:hAnsi="仿宋_GB2312" w:eastAsia="仿宋_GB2312" w:cs="仿宋_GB2312"/>
                <w:highlight w:val="none"/>
                <w:lang w:bidi="ar"/>
              </w:rPr>
              <w:t>及以上职务</w:t>
            </w:r>
            <w:r>
              <w:rPr>
                <w:rStyle w:val="13"/>
                <w:rFonts w:hint="eastAsia" w:eastAsia="仿宋_GB2312" w:cs="仿宋_GB2312"/>
                <w:highlight w:val="none"/>
                <w:lang w:bidi="ar"/>
              </w:rPr>
              <w:t>2</w:t>
            </w:r>
            <w:r>
              <w:rPr>
                <w:rStyle w:val="12"/>
                <w:rFonts w:hint="default" w:ascii="仿宋_GB2312" w:hAnsi="仿宋_GB2312" w:eastAsia="仿宋_GB2312" w:cs="仿宋_GB2312"/>
                <w:highlight w:val="none"/>
                <w:lang w:bidi="ar"/>
              </w:rPr>
              <w:t>年以上任职经历。</w:t>
            </w:r>
          </w:p>
          <w:p w14:paraId="3B653803">
            <w:pPr>
              <w:widowControl/>
              <w:spacing w:line="260" w:lineRule="exact"/>
              <w:textAlignment w:val="center"/>
              <w:rPr>
                <w:rStyle w:val="12"/>
                <w:rFonts w:hint="default" w:ascii="Times New Roman" w:hAnsi="Times New Roman" w:eastAsia="仿宋_GB2312" w:cs="仿宋_GB2312"/>
                <w:lang w:bidi="ar"/>
              </w:rPr>
            </w:pPr>
            <w:r>
              <w:rPr>
                <w:rStyle w:val="12"/>
                <w:rFonts w:hint="eastAsia" w:ascii="Times New Roman" w:hAnsi="Times New Roman" w:eastAsia="仿宋_GB2312" w:cs="Times New Roman"/>
                <w:lang w:val="en-US" w:eastAsia="zh-CN" w:bidi="ar"/>
              </w:rPr>
              <w:t xml:space="preserve">2. </w:t>
            </w:r>
            <w:r>
              <w:rPr>
                <w:rStyle w:val="12"/>
                <w:rFonts w:hint="default" w:ascii="仿宋_GB2312" w:hAnsi="仿宋_GB2312" w:eastAsia="仿宋_GB2312" w:cs="仿宋_GB2312"/>
                <w:lang w:bidi="ar"/>
              </w:rPr>
              <w:t>应当具有</w:t>
            </w:r>
            <w:r>
              <w:rPr>
                <w:rStyle w:val="13"/>
                <w:rFonts w:hint="eastAsia" w:eastAsia="仿宋_GB2312" w:cs="仿宋_GB2312"/>
                <w:lang w:bidi="ar"/>
              </w:rPr>
              <w:t>5</w:t>
            </w:r>
            <w:r>
              <w:rPr>
                <w:rStyle w:val="12"/>
                <w:rFonts w:hint="default" w:ascii="仿宋_GB2312" w:hAnsi="仿宋_GB2312" w:eastAsia="仿宋_GB2312" w:cs="仿宋_GB2312"/>
                <w:lang w:bidi="ar"/>
              </w:rPr>
              <w:t>年以上相关工作经验。</w:t>
            </w:r>
          </w:p>
          <w:p w14:paraId="2470473E">
            <w:pPr>
              <w:widowControl/>
              <w:spacing w:line="260" w:lineRule="exact"/>
              <w:textAlignment w:val="center"/>
              <w:rPr>
                <w:rStyle w:val="12"/>
                <w:rFonts w:hint="default" w:ascii="Times New Roman" w:hAnsi="Times New Roman" w:eastAsia="仿宋_GB2312" w:cs="Times New Roman"/>
                <w:lang w:bidi="ar"/>
              </w:rPr>
            </w:pPr>
            <w:r>
              <w:rPr>
                <w:rStyle w:val="12"/>
                <w:rFonts w:hint="eastAsia" w:ascii="Times New Roman" w:hAnsi="Times New Roman" w:eastAsia="仿宋_GB2312" w:cs="Times New Roman"/>
                <w:lang w:val="en-US" w:eastAsia="zh-CN" w:bidi="ar"/>
              </w:rPr>
              <w:t>3</w:t>
            </w:r>
            <w:r>
              <w:rPr>
                <w:rStyle w:val="12"/>
                <w:rFonts w:hint="default" w:ascii="Times New Roman" w:hAnsi="Times New Roman" w:eastAsia="仿宋_GB2312" w:cs="Times New Roman"/>
                <w:lang w:bidi="ar"/>
              </w:rPr>
              <w:t xml:space="preserve">. </w:t>
            </w:r>
            <w:r>
              <w:rPr>
                <w:rStyle w:val="12"/>
                <w:rFonts w:hint="default" w:ascii="Times New Roman" w:hAnsi="Times New Roman" w:eastAsia="仿宋_GB2312" w:cs="仿宋_GB2312"/>
                <w:lang w:bidi="ar"/>
              </w:rPr>
              <w:t>供应链管理、采购管理专业者优先；具备供应链业务知识，熟悉茶叶行业供应链管理，保障供应需求服务，降本增效。熟悉茶产业和各大产区情况，茶行业工作经验不少于2年，具备与知名饮料企业相关营销经验，熟悉大宗贸易和农副产品贸易。</w:t>
            </w:r>
          </w:p>
        </w:tc>
        <w:tc>
          <w:tcPr>
            <w:tcW w:w="1981" w:type="dxa"/>
            <w:tcBorders>
              <w:top w:val="single" w:color="000000" w:sz="4" w:space="0"/>
              <w:left w:val="single" w:color="auto" w:sz="4" w:space="0"/>
              <w:bottom w:val="single" w:color="000000" w:sz="4" w:space="0"/>
              <w:right w:val="single" w:color="000000" w:sz="4" w:space="0"/>
            </w:tcBorders>
            <w:shd w:val="clear" w:color="auto" w:fill="auto"/>
            <w:vAlign w:val="center"/>
          </w:tcPr>
          <w:p w14:paraId="7178E39F">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6B16">
            <w:pPr>
              <w:spacing w:line="260" w:lineRule="exact"/>
              <w:jc w:val="center"/>
              <w:textAlignment w:val="center"/>
              <w:rPr>
                <w:rFonts w:hint="default" w:ascii="仿宋_GB2312" w:hAnsi="仿宋_GB2312" w:eastAsia="仿宋_GB2312" w:cs="仿宋_GB2312"/>
                <w:color w:val="000000"/>
                <w:szCs w:val="24"/>
                <w:lang w:val="en-US" w:eastAsia="zh-CN"/>
              </w:rPr>
            </w:pPr>
            <w:r>
              <w:rPr>
                <w:rFonts w:hint="eastAsia" w:ascii="仿宋_GB2312" w:hAnsi="仿宋_GB2312" w:eastAsia="仿宋_GB2312" w:cs="仿宋_GB2312"/>
                <w:color w:val="000000"/>
                <w:szCs w:val="24"/>
                <w:lang w:val="en-US" w:eastAsia="zh-CN"/>
              </w:rPr>
              <w:t>笔试+面试</w:t>
            </w:r>
          </w:p>
        </w:tc>
      </w:tr>
      <w:tr w14:paraId="4AEDD42F">
        <w:tblPrEx>
          <w:tblCellMar>
            <w:top w:w="0" w:type="dxa"/>
            <w:left w:w="108" w:type="dxa"/>
            <w:bottom w:w="0" w:type="dxa"/>
            <w:right w:w="108" w:type="dxa"/>
          </w:tblCellMar>
        </w:tblPrEx>
        <w:trPr>
          <w:trHeight w:val="1296"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1D9CD18">
            <w:pPr>
              <w:spacing w:line="260" w:lineRule="exact"/>
              <w:jc w:val="center"/>
              <w:textAlignment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Cs w:val="24"/>
                <w:lang w:bidi="ar"/>
              </w:rPr>
              <w:t>7</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BB65435">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云南咖啡厂有限公司</w:t>
            </w:r>
          </w:p>
        </w:tc>
        <w:tc>
          <w:tcPr>
            <w:tcW w:w="1868" w:type="dxa"/>
            <w:tcBorders>
              <w:top w:val="single" w:color="000000" w:sz="4" w:space="0"/>
              <w:left w:val="single" w:color="auto" w:sz="4" w:space="0"/>
              <w:bottom w:val="single" w:color="000000" w:sz="4" w:space="0"/>
              <w:right w:val="single" w:color="auto" w:sz="4" w:space="0"/>
            </w:tcBorders>
            <w:shd w:val="clear" w:color="auto" w:fill="auto"/>
            <w:vAlign w:val="center"/>
          </w:tcPr>
          <w:p w14:paraId="41C3EF20">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生产管理部</w:t>
            </w:r>
          </w:p>
          <w:p w14:paraId="0B92734C">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部长</w:t>
            </w:r>
          </w:p>
        </w:tc>
        <w:tc>
          <w:tcPr>
            <w:tcW w:w="808" w:type="dxa"/>
            <w:vMerge w:val="continue"/>
            <w:tcBorders>
              <w:left w:val="single" w:color="auto" w:sz="4" w:space="0"/>
              <w:bottom w:val="single" w:color="auto" w:sz="4" w:space="0"/>
              <w:right w:val="single" w:color="auto" w:sz="4" w:space="0"/>
            </w:tcBorders>
            <w:shd w:val="clear" w:color="auto" w:fill="auto"/>
            <w:vAlign w:val="center"/>
          </w:tcPr>
          <w:p w14:paraId="37430B1F">
            <w:pPr>
              <w:spacing w:line="260" w:lineRule="exact"/>
              <w:jc w:val="center"/>
              <w:rPr>
                <w:rFonts w:ascii="仿宋_GB2312" w:hAnsi="仿宋_GB2312" w:eastAsia="仿宋_GB2312" w:cs="仿宋_GB2312"/>
                <w:color w:val="000000"/>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E084F8D">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C364C">
            <w:pPr>
              <w:spacing w:line="260" w:lineRule="exact"/>
              <w:jc w:val="center"/>
              <w:textAlignment w:val="center"/>
              <w:rPr>
                <w:rFonts w:ascii="仿宋_GB2312" w:hAnsi="仿宋_GB2312" w:eastAsia="仿宋_GB2312" w:cs="仿宋_GB2312"/>
                <w:color w:val="000000"/>
                <w:szCs w:val="24"/>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2CE9921E">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云南昆明</w:t>
            </w:r>
          </w:p>
        </w:tc>
        <w:tc>
          <w:tcPr>
            <w:tcW w:w="809" w:type="dxa"/>
            <w:vMerge w:val="continue"/>
            <w:tcBorders>
              <w:left w:val="single" w:color="auto" w:sz="4" w:space="0"/>
              <w:bottom w:val="single" w:color="auto" w:sz="4" w:space="0"/>
              <w:right w:val="single" w:color="auto" w:sz="4" w:space="0"/>
            </w:tcBorders>
            <w:shd w:val="clear" w:color="auto" w:fill="auto"/>
            <w:vAlign w:val="center"/>
          </w:tcPr>
          <w:p w14:paraId="3528DB23">
            <w:pPr>
              <w:spacing w:line="260" w:lineRule="exact"/>
              <w:jc w:val="center"/>
              <w:textAlignment w:val="center"/>
              <w:rPr>
                <w:rFonts w:ascii="仿宋_GB2312" w:hAnsi="仿宋_GB2312" w:eastAsia="仿宋_GB2312" w:cs="仿宋_GB2312"/>
                <w:color w:val="000000"/>
                <w:kern w:val="0"/>
                <w:szCs w:val="24"/>
                <w:lang w:bidi="ar"/>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4623C81">
            <w:pPr>
              <w:spacing w:line="260" w:lineRule="exact"/>
              <w:jc w:val="center"/>
              <w:textAlignment w:val="center"/>
              <w:rPr>
                <w:rFonts w:hint="default" w:ascii="仿宋_GB2312" w:hAnsi="仿宋_GB2312" w:eastAsia="仿宋_GB2312" w:cs="仿宋_GB2312"/>
                <w:color w:val="000000"/>
                <w:kern w:val="0"/>
                <w:szCs w:val="24"/>
                <w:lang w:val="en-US" w:eastAsia="zh-CN" w:bidi="ar"/>
              </w:rPr>
            </w:pPr>
            <w:r>
              <w:rPr>
                <w:rFonts w:hint="default" w:ascii="Times New Roman" w:hAnsi="Times New Roman" w:eastAsia="仿宋_GB2312" w:cs="Times New Roman"/>
                <w:color w:val="000000"/>
                <w:kern w:val="0"/>
                <w:szCs w:val="24"/>
                <w:lang w:val="en-US" w:eastAsia="zh-CN" w:bidi="ar"/>
              </w:rPr>
              <w:t>10—15</w:t>
            </w: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3C8B1072">
            <w:pPr>
              <w:widowControl/>
              <w:spacing w:line="260" w:lineRule="exact"/>
              <w:textAlignment w:val="center"/>
              <w:rPr>
                <w:rStyle w:val="12"/>
                <w:rFonts w:hint="default" w:ascii="Times New Roman" w:hAnsi="Times New Roman" w:eastAsia="仿宋_GB2312" w:cs="仿宋_GB2312"/>
                <w:highlight w:val="none"/>
                <w:lang w:bidi="ar"/>
              </w:rPr>
            </w:pPr>
            <w:r>
              <w:rPr>
                <w:rStyle w:val="12"/>
                <w:rFonts w:hint="default" w:ascii="Times New Roman" w:hAnsi="Times New Roman" w:eastAsia="仿宋_GB2312" w:cs="Times New Roman"/>
                <w:lang w:bidi="ar"/>
              </w:rPr>
              <w:t xml:space="preserve">1. </w:t>
            </w:r>
            <w:r>
              <w:rPr>
                <w:rStyle w:val="12"/>
                <w:rFonts w:hint="default" w:ascii="仿宋_GB2312" w:hAnsi="仿宋_GB2312" w:eastAsia="仿宋_GB2312" w:cs="仿宋_GB2312"/>
                <w:highlight w:val="none"/>
                <w:lang w:bidi="ar"/>
              </w:rPr>
              <w:t>应当具有在国有企业担任正科级</w:t>
            </w:r>
            <w:r>
              <w:rPr>
                <w:rStyle w:val="12"/>
                <w:rFonts w:hint="eastAsia" w:ascii="仿宋_GB2312" w:hAnsi="仿宋_GB2312" w:eastAsia="仿宋_GB2312" w:cs="仿宋_GB2312"/>
                <w:highlight w:val="none"/>
                <w:lang w:eastAsia="zh-CN" w:bidi="ar"/>
              </w:rPr>
              <w:t>（</w:t>
            </w:r>
            <w:r>
              <w:rPr>
                <w:rStyle w:val="12"/>
                <w:rFonts w:hint="eastAsia" w:ascii="仿宋_GB2312" w:hAnsi="仿宋_GB2312" w:eastAsia="仿宋_GB2312" w:cs="仿宋_GB2312"/>
                <w:highlight w:val="none"/>
                <w:lang w:val="en-US" w:eastAsia="zh-CN" w:bidi="ar"/>
              </w:rPr>
              <w:t>或相当层级</w:t>
            </w:r>
            <w:r>
              <w:rPr>
                <w:rStyle w:val="12"/>
                <w:rFonts w:hint="eastAsia" w:ascii="仿宋_GB2312" w:hAnsi="仿宋_GB2312" w:eastAsia="仿宋_GB2312" w:cs="仿宋_GB2312"/>
                <w:highlight w:val="none"/>
                <w:lang w:eastAsia="zh-CN" w:bidi="ar"/>
              </w:rPr>
              <w:t>）</w:t>
            </w:r>
            <w:r>
              <w:rPr>
                <w:rStyle w:val="12"/>
                <w:rFonts w:hint="default" w:ascii="仿宋_GB2312" w:hAnsi="仿宋_GB2312" w:eastAsia="仿宋_GB2312" w:cs="仿宋_GB2312"/>
                <w:highlight w:val="none"/>
                <w:lang w:bidi="ar"/>
              </w:rPr>
              <w:t>及以上职务</w:t>
            </w:r>
            <w:r>
              <w:rPr>
                <w:rStyle w:val="13"/>
                <w:rFonts w:hint="eastAsia" w:eastAsia="仿宋_GB2312" w:cs="仿宋_GB2312"/>
                <w:highlight w:val="none"/>
                <w:lang w:bidi="ar"/>
              </w:rPr>
              <w:t>2</w:t>
            </w:r>
            <w:r>
              <w:rPr>
                <w:rStyle w:val="12"/>
                <w:rFonts w:hint="default" w:ascii="仿宋_GB2312" w:hAnsi="仿宋_GB2312" w:eastAsia="仿宋_GB2312" w:cs="仿宋_GB2312"/>
                <w:highlight w:val="none"/>
                <w:lang w:bidi="ar"/>
              </w:rPr>
              <w:t>年以上任职经历。</w:t>
            </w:r>
          </w:p>
          <w:p w14:paraId="7E8C84A0">
            <w:pPr>
              <w:widowControl/>
              <w:spacing w:line="260" w:lineRule="exact"/>
              <w:textAlignment w:val="center"/>
              <w:rPr>
                <w:rStyle w:val="12"/>
                <w:rFonts w:hint="default" w:ascii="Times New Roman" w:hAnsi="Times New Roman" w:eastAsia="仿宋_GB2312" w:cs="Times New Roman"/>
                <w:lang w:bidi="ar"/>
              </w:rPr>
            </w:pPr>
            <w:r>
              <w:rPr>
                <w:rStyle w:val="12"/>
                <w:rFonts w:hint="default" w:ascii="Times New Roman" w:hAnsi="Times New Roman" w:eastAsia="仿宋_GB2312" w:cs="Times New Roman"/>
                <w:lang w:bidi="ar"/>
              </w:rPr>
              <w:t>2.</w:t>
            </w:r>
            <w:r>
              <w:rPr>
                <w:rStyle w:val="12"/>
                <w:rFonts w:hint="default" w:ascii="Times New Roman" w:hAnsi="Times New Roman" w:eastAsia="仿宋_GB2312" w:cs="Times New Roman"/>
                <w:highlight w:val="none"/>
                <w:lang w:bidi="ar"/>
              </w:rPr>
              <w:t xml:space="preserve"> </w:t>
            </w:r>
            <w:r>
              <w:rPr>
                <w:rFonts w:hint="eastAsia" w:ascii="仿宋_GB2312" w:hAnsi="仿宋_GB2312" w:eastAsia="仿宋_GB2312" w:cs="仿宋_GB2312"/>
                <w:color w:val="000000"/>
                <w:kern w:val="0"/>
                <w:szCs w:val="24"/>
                <w:highlight w:val="none"/>
                <w:lang w:bidi="ar"/>
              </w:rPr>
              <w:t>机械类、农业工程类、管理学、经济学</w:t>
            </w:r>
            <w:r>
              <w:rPr>
                <w:rStyle w:val="12"/>
                <w:rFonts w:hint="default" w:ascii="Times New Roman" w:hAnsi="Times New Roman" w:eastAsia="仿宋_GB2312" w:cs="仿宋_GB2312"/>
                <w:highlight w:val="none"/>
                <w:lang w:bidi="ar"/>
              </w:rPr>
              <w:t>等相关专业。</w:t>
            </w:r>
          </w:p>
        </w:tc>
        <w:tc>
          <w:tcPr>
            <w:tcW w:w="1981" w:type="dxa"/>
            <w:tcBorders>
              <w:top w:val="single" w:color="000000" w:sz="4" w:space="0"/>
              <w:left w:val="single" w:color="auto" w:sz="4" w:space="0"/>
              <w:bottom w:val="single" w:color="000000" w:sz="4" w:space="0"/>
              <w:right w:val="single" w:color="000000" w:sz="4" w:space="0"/>
            </w:tcBorders>
            <w:shd w:val="clear" w:color="auto" w:fill="auto"/>
            <w:vAlign w:val="center"/>
          </w:tcPr>
          <w:p w14:paraId="1A3801B4">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highlight w:val="none"/>
                <w:lang w:bidi="ar"/>
              </w:rPr>
              <w:t>持有生产管理相关证书优先</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451C">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szCs w:val="24"/>
                <w:lang w:val="en-US" w:eastAsia="zh-CN"/>
              </w:rPr>
              <w:t>笔试+面试</w:t>
            </w:r>
          </w:p>
        </w:tc>
      </w:tr>
      <w:tr w14:paraId="4A71185D">
        <w:tblPrEx>
          <w:tblCellMar>
            <w:top w:w="0" w:type="dxa"/>
            <w:left w:w="108" w:type="dxa"/>
            <w:bottom w:w="0" w:type="dxa"/>
            <w:right w:w="108" w:type="dxa"/>
          </w:tblCellMar>
        </w:tblPrEx>
        <w:trPr>
          <w:trHeight w:val="85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836586A">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序</w:t>
            </w:r>
          </w:p>
          <w:p w14:paraId="18C61B11">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号</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BF766E6">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单位</w:t>
            </w:r>
          </w:p>
        </w:tc>
        <w:tc>
          <w:tcPr>
            <w:tcW w:w="1868" w:type="dxa"/>
            <w:tcBorders>
              <w:top w:val="single" w:color="000000" w:sz="4" w:space="0"/>
              <w:left w:val="single" w:color="auto" w:sz="4" w:space="0"/>
              <w:bottom w:val="single" w:color="auto" w:sz="4" w:space="0"/>
              <w:right w:val="single" w:color="auto" w:sz="4" w:space="0"/>
            </w:tcBorders>
            <w:shd w:val="clear" w:color="auto" w:fill="auto"/>
            <w:vAlign w:val="center"/>
          </w:tcPr>
          <w:p w14:paraId="7D2F244C">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岗位</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350EE40">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职级</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D11253">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需求</w:t>
            </w:r>
          </w:p>
          <w:p w14:paraId="4BBDE556">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人数</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C5E02EA">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学历</w:t>
            </w:r>
          </w:p>
          <w:p w14:paraId="029A09F7">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要求</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31F7C94E">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工作地点</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27C1F547">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年龄</w:t>
            </w:r>
          </w:p>
          <w:p w14:paraId="49E8E56D">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要求</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89202E8">
            <w:pPr>
              <w:spacing w:line="260" w:lineRule="exact"/>
              <w:jc w:val="center"/>
              <w:textAlignment w:val="center"/>
              <w:rPr>
                <w:rFonts w:hint="eastAsia" w:ascii="黑体" w:hAnsi="黑体" w:eastAsia="黑体" w:cs="黑体"/>
                <w:color w:val="000000"/>
                <w:kern w:val="0"/>
                <w:szCs w:val="24"/>
                <w:lang w:val="en-US" w:eastAsia="zh-CN" w:bidi="ar"/>
              </w:rPr>
            </w:pPr>
            <w:r>
              <w:rPr>
                <w:rFonts w:hint="eastAsia" w:ascii="黑体" w:hAnsi="黑体" w:eastAsia="黑体" w:cs="黑体"/>
                <w:color w:val="000000"/>
                <w:kern w:val="0"/>
                <w:szCs w:val="24"/>
                <w:lang w:val="en-US" w:eastAsia="zh-CN" w:bidi="ar"/>
              </w:rPr>
              <w:t>薪酬(年薪）</w:t>
            </w:r>
          </w:p>
          <w:p w14:paraId="0AC99116">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val="en-US" w:eastAsia="zh-CN" w:bidi="ar"/>
              </w:rPr>
              <w:t>单位万元</w:t>
            </w:r>
          </w:p>
        </w:tc>
        <w:tc>
          <w:tcPr>
            <w:tcW w:w="8765" w:type="dxa"/>
            <w:tcBorders>
              <w:top w:val="single" w:color="auto" w:sz="4" w:space="0"/>
              <w:left w:val="single" w:color="auto" w:sz="4" w:space="0"/>
              <w:bottom w:val="single" w:color="auto" w:sz="4" w:space="0"/>
              <w:right w:val="single" w:color="000000" w:sz="4" w:space="0"/>
            </w:tcBorders>
            <w:shd w:val="clear" w:color="auto" w:fill="auto"/>
            <w:vAlign w:val="center"/>
          </w:tcPr>
          <w:p w14:paraId="2AC70C43">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szCs w:val="24"/>
              </w:rPr>
              <w:t>工作经历及相关要求</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AF2D">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职业资格/职称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240D">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val="en-US" w:eastAsia="zh-CN" w:bidi="ar"/>
              </w:rPr>
              <w:t>综合考核形式</w:t>
            </w:r>
          </w:p>
        </w:tc>
      </w:tr>
      <w:tr w14:paraId="77A2A7F6">
        <w:tblPrEx>
          <w:tblCellMar>
            <w:top w:w="0" w:type="dxa"/>
            <w:left w:w="108" w:type="dxa"/>
            <w:bottom w:w="0" w:type="dxa"/>
            <w:right w:w="108" w:type="dxa"/>
          </w:tblCellMar>
        </w:tblPrEx>
        <w:trPr>
          <w:trHeight w:val="160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B940131">
            <w:pPr>
              <w:spacing w:line="260" w:lineRule="exact"/>
              <w:jc w:val="center"/>
              <w:textAlignment w:val="center"/>
              <w:rPr>
                <w:rFonts w:hint="eastAsia" w:ascii="黑体" w:hAnsi="黑体" w:eastAsia="黑体" w:cs="黑体"/>
                <w:color w:val="000000"/>
                <w:kern w:val="0"/>
                <w:szCs w:val="24"/>
                <w:lang w:bidi="ar"/>
              </w:rPr>
            </w:pPr>
            <w:r>
              <w:rPr>
                <w:rFonts w:hint="eastAsia" w:ascii="Times New Roman" w:hAnsi="Times New Roman" w:eastAsia="仿宋_GB2312" w:cs="仿宋_GB2312"/>
                <w:color w:val="000000"/>
                <w:kern w:val="0"/>
                <w:szCs w:val="24"/>
                <w:lang w:bidi="ar"/>
              </w:rPr>
              <w:t>8</w:t>
            </w:r>
          </w:p>
        </w:tc>
        <w:tc>
          <w:tcPr>
            <w:tcW w:w="1504" w:type="dxa"/>
            <w:vMerge w:val="restart"/>
            <w:tcBorders>
              <w:top w:val="single" w:color="auto" w:sz="4" w:space="0"/>
              <w:left w:val="single" w:color="auto" w:sz="4" w:space="0"/>
              <w:right w:val="single" w:color="auto" w:sz="4" w:space="0"/>
            </w:tcBorders>
            <w:shd w:val="clear" w:color="auto" w:fill="auto"/>
            <w:vAlign w:val="center"/>
          </w:tcPr>
          <w:p w14:paraId="18EB587D">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云南咖啡厂有限公司</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644A6061">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成品运营部</w:t>
            </w:r>
          </w:p>
          <w:p w14:paraId="19BEB132">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部长</w:t>
            </w:r>
          </w:p>
        </w:tc>
        <w:tc>
          <w:tcPr>
            <w:tcW w:w="808" w:type="dxa"/>
            <w:vMerge w:val="restart"/>
            <w:tcBorders>
              <w:top w:val="single" w:color="auto" w:sz="4" w:space="0"/>
              <w:left w:val="single" w:color="auto" w:sz="4" w:space="0"/>
              <w:right w:val="single" w:color="auto" w:sz="4" w:space="0"/>
            </w:tcBorders>
            <w:shd w:val="clear" w:color="auto" w:fill="auto"/>
            <w:vAlign w:val="center"/>
          </w:tcPr>
          <w:p w14:paraId="41AF414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所属</w:t>
            </w:r>
          </w:p>
          <w:p w14:paraId="5A4078C3">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企业</w:t>
            </w:r>
          </w:p>
          <w:p w14:paraId="3EE9D48D">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val="en-US" w:eastAsia="zh-CN" w:bidi="ar"/>
              </w:rPr>
              <w:t>中层管理人员</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8738FE">
            <w:pPr>
              <w:spacing w:line="260" w:lineRule="exact"/>
              <w:jc w:val="center"/>
              <w:textAlignment w:val="center"/>
              <w:rPr>
                <w:rFonts w:hint="eastAsia" w:ascii="黑体" w:hAnsi="黑体" w:eastAsia="黑体" w:cs="黑体"/>
                <w:color w:val="000000"/>
                <w:kern w:val="0"/>
                <w:szCs w:val="24"/>
                <w:lang w:val="en-US" w:eastAsia="zh-CN" w:bidi="ar"/>
              </w:rPr>
            </w:pPr>
            <w:r>
              <w:rPr>
                <w:rFonts w:ascii="Times New Roman" w:hAnsi="Times New Roman" w:eastAsia="仿宋_GB2312"/>
                <w:color w:val="000000"/>
                <w:kern w:val="0"/>
                <w:szCs w:val="24"/>
                <w:lang w:bidi="ar"/>
              </w:rPr>
              <w:t>1</w:t>
            </w:r>
          </w:p>
        </w:tc>
        <w:tc>
          <w:tcPr>
            <w:tcW w:w="7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5DF783">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大学本科及以上</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CD2754B">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云南昆明</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0B2A5BCE">
            <w:pPr>
              <w:spacing w:line="260" w:lineRule="exact"/>
              <w:jc w:val="center"/>
              <w:textAlignment w:val="center"/>
              <w:rPr>
                <w:rFonts w:hint="eastAsia"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45</w:t>
            </w:r>
            <w:r>
              <w:rPr>
                <w:rFonts w:hint="eastAsia" w:ascii="仿宋_GB2312" w:hAnsi="仿宋_GB2312" w:eastAsia="仿宋_GB2312" w:cs="仿宋_GB2312"/>
                <w:color w:val="000000"/>
                <w:kern w:val="0"/>
                <w:szCs w:val="24"/>
                <w:lang w:bidi="ar"/>
              </w:rPr>
              <w:t>周岁及以下</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ACB64DB">
            <w:pPr>
              <w:spacing w:line="260" w:lineRule="exact"/>
              <w:jc w:val="center"/>
              <w:textAlignment w:val="center"/>
              <w:rPr>
                <w:rFonts w:hint="default" w:ascii="黑体" w:hAnsi="黑体" w:eastAsia="黑体" w:cs="黑体"/>
                <w:color w:val="000000"/>
                <w:kern w:val="0"/>
                <w:szCs w:val="24"/>
                <w:lang w:val="en-US" w:bidi="ar"/>
              </w:rPr>
            </w:pPr>
            <w:r>
              <w:rPr>
                <w:rFonts w:hint="default" w:ascii="Times New Roman" w:hAnsi="Times New Roman" w:eastAsia="仿宋_GB2312" w:cs="Times New Roman"/>
                <w:color w:val="000000"/>
                <w:kern w:val="0"/>
                <w:szCs w:val="24"/>
                <w:lang w:val="en-US" w:eastAsia="zh-CN" w:bidi="ar"/>
              </w:rPr>
              <w:t>10—15</w:t>
            </w:r>
          </w:p>
        </w:tc>
        <w:tc>
          <w:tcPr>
            <w:tcW w:w="8765" w:type="dxa"/>
            <w:tcBorders>
              <w:top w:val="single" w:color="auto" w:sz="4" w:space="0"/>
              <w:left w:val="single" w:color="auto" w:sz="4" w:space="0"/>
              <w:bottom w:val="single" w:color="auto" w:sz="4" w:space="0"/>
              <w:right w:val="single" w:color="000000" w:sz="4" w:space="0"/>
            </w:tcBorders>
            <w:shd w:val="clear" w:color="auto" w:fill="auto"/>
            <w:vAlign w:val="center"/>
          </w:tcPr>
          <w:p w14:paraId="085EF74B">
            <w:pPr>
              <w:widowControl/>
              <w:spacing w:line="260" w:lineRule="exact"/>
              <w:textAlignment w:val="center"/>
              <w:rPr>
                <w:rStyle w:val="12"/>
                <w:rFonts w:hint="default" w:ascii="仿宋_GB2312" w:hAnsi="仿宋_GB2312" w:eastAsia="仿宋_GB2312" w:cs="仿宋_GB2312"/>
                <w:highlight w:val="none"/>
                <w:lang w:bidi="ar"/>
              </w:rPr>
            </w:pPr>
            <w:r>
              <w:rPr>
                <w:rStyle w:val="12"/>
                <w:rFonts w:hint="default" w:ascii="Times New Roman" w:hAnsi="Times New Roman" w:eastAsia="仿宋_GB2312" w:cs="Times New Roman"/>
                <w:lang w:bidi="ar"/>
              </w:rPr>
              <w:t>1.</w:t>
            </w:r>
            <w:r>
              <w:rPr>
                <w:rStyle w:val="12"/>
                <w:rFonts w:hint="default" w:ascii="Times New Roman" w:hAnsi="Times New Roman" w:eastAsia="仿宋_GB2312" w:cs="Times New Roman"/>
                <w:highlight w:val="none"/>
                <w:lang w:bidi="ar"/>
              </w:rPr>
              <w:t xml:space="preserve"> </w:t>
            </w:r>
            <w:r>
              <w:rPr>
                <w:rStyle w:val="12"/>
                <w:rFonts w:hint="default" w:ascii="仿宋_GB2312" w:hAnsi="仿宋_GB2312" w:eastAsia="仿宋_GB2312" w:cs="仿宋_GB2312"/>
                <w:highlight w:val="none"/>
                <w:lang w:bidi="ar"/>
              </w:rPr>
              <w:t>应当具有在国有企业担任正科级</w:t>
            </w:r>
            <w:r>
              <w:rPr>
                <w:rStyle w:val="12"/>
                <w:rFonts w:hint="eastAsia" w:ascii="仿宋_GB2312" w:hAnsi="仿宋_GB2312" w:eastAsia="仿宋_GB2312" w:cs="仿宋_GB2312"/>
                <w:highlight w:val="none"/>
                <w:lang w:eastAsia="zh-CN" w:bidi="ar"/>
              </w:rPr>
              <w:t>（</w:t>
            </w:r>
            <w:r>
              <w:rPr>
                <w:rStyle w:val="12"/>
                <w:rFonts w:hint="eastAsia" w:ascii="仿宋_GB2312" w:hAnsi="仿宋_GB2312" w:eastAsia="仿宋_GB2312" w:cs="仿宋_GB2312"/>
                <w:highlight w:val="none"/>
                <w:lang w:val="en-US" w:eastAsia="zh-CN" w:bidi="ar"/>
              </w:rPr>
              <w:t>或相当层级</w:t>
            </w:r>
            <w:r>
              <w:rPr>
                <w:rStyle w:val="12"/>
                <w:rFonts w:hint="eastAsia" w:ascii="仿宋_GB2312" w:hAnsi="仿宋_GB2312" w:eastAsia="仿宋_GB2312" w:cs="仿宋_GB2312"/>
                <w:highlight w:val="none"/>
                <w:lang w:eastAsia="zh-CN" w:bidi="ar"/>
              </w:rPr>
              <w:t>）</w:t>
            </w:r>
            <w:r>
              <w:rPr>
                <w:rStyle w:val="12"/>
                <w:rFonts w:hint="default" w:ascii="仿宋_GB2312" w:hAnsi="仿宋_GB2312" w:eastAsia="仿宋_GB2312" w:cs="仿宋_GB2312"/>
                <w:highlight w:val="none"/>
                <w:lang w:bidi="ar"/>
              </w:rPr>
              <w:t>及以上职务</w:t>
            </w:r>
            <w:r>
              <w:rPr>
                <w:rStyle w:val="13"/>
                <w:rFonts w:hint="eastAsia" w:eastAsia="仿宋_GB2312" w:cs="仿宋_GB2312"/>
                <w:highlight w:val="none"/>
                <w:lang w:bidi="ar"/>
              </w:rPr>
              <w:t>2</w:t>
            </w:r>
            <w:r>
              <w:rPr>
                <w:rStyle w:val="12"/>
                <w:rFonts w:hint="default" w:ascii="仿宋_GB2312" w:hAnsi="仿宋_GB2312" w:eastAsia="仿宋_GB2312" w:cs="仿宋_GB2312"/>
                <w:highlight w:val="none"/>
                <w:lang w:bidi="ar"/>
              </w:rPr>
              <w:t>年以上任职经历。</w:t>
            </w:r>
          </w:p>
          <w:p w14:paraId="271FB692">
            <w:pPr>
              <w:widowControl/>
              <w:spacing w:line="260" w:lineRule="exact"/>
              <w:textAlignment w:val="center"/>
              <w:rPr>
                <w:rStyle w:val="12"/>
                <w:rFonts w:hint="default" w:ascii="Times New Roman" w:hAnsi="Times New Roman" w:eastAsia="仿宋_GB2312" w:cs="仿宋_GB2312"/>
                <w:highlight w:val="none"/>
                <w:lang w:bidi="ar"/>
              </w:rPr>
            </w:pPr>
            <w:r>
              <w:rPr>
                <w:rStyle w:val="12"/>
                <w:rFonts w:hint="default" w:ascii="Times New Roman" w:hAnsi="Times New Roman" w:eastAsia="仿宋_GB2312" w:cs="Times New Roman"/>
                <w:lang w:bidi="ar"/>
              </w:rPr>
              <w:t xml:space="preserve">2. </w:t>
            </w:r>
            <w:r>
              <w:rPr>
                <w:rStyle w:val="12"/>
                <w:rFonts w:hint="default" w:ascii="仿宋_GB2312" w:hAnsi="仿宋_GB2312" w:eastAsia="仿宋_GB2312" w:cs="仿宋_GB2312"/>
                <w:highlight w:val="none"/>
                <w:lang w:bidi="ar"/>
              </w:rPr>
              <w:t>应当具有</w:t>
            </w:r>
            <w:r>
              <w:rPr>
                <w:rStyle w:val="13"/>
                <w:rFonts w:hint="eastAsia" w:eastAsia="仿宋_GB2312" w:cs="仿宋_GB2312"/>
                <w:highlight w:val="none"/>
                <w:lang w:bidi="ar"/>
              </w:rPr>
              <w:t>5</w:t>
            </w:r>
            <w:r>
              <w:rPr>
                <w:rStyle w:val="12"/>
                <w:rFonts w:hint="default" w:ascii="仿宋_GB2312" w:hAnsi="仿宋_GB2312" w:eastAsia="仿宋_GB2312" w:cs="仿宋_GB2312"/>
                <w:highlight w:val="none"/>
                <w:lang w:bidi="ar"/>
              </w:rPr>
              <w:t>年以上相关工作经验。</w:t>
            </w:r>
          </w:p>
          <w:p w14:paraId="5CECC6A1">
            <w:pPr>
              <w:widowControl/>
              <w:spacing w:line="260" w:lineRule="exact"/>
              <w:textAlignment w:val="center"/>
              <w:rPr>
                <w:rFonts w:hint="eastAsia" w:ascii="Times New Roman" w:hAnsi="Times New Roman" w:eastAsia="仿宋_GB2312" w:cs="仿宋_GB2312"/>
                <w:color w:val="000000"/>
                <w:kern w:val="2"/>
                <w:sz w:val="24"/>
                <w:szCs w:val="24"/>
                <w:highlight w:val="none"/>
                <w:u w:val="none"/>
                <w:lang w:val="en-US" w:eastAsia="zh-CN" w:bidi="ar"/>
              </w:rPr>
            </w:pPr>
            <w:r>
              <w:rPr>
                <w:rStyle w:val="12"/>
                <w:rFonts w:hint="default" w:ascii="Times New Roman" w:hAnsi="Times New Roman" w:eastAsia="仿宋_GB2312" w:cs="Times New Roman"/>
                <w:lang w:val="en-US" w:eastAsia="zh-CN" w:bidi="ar"/>
              </w:rPr>
              <w:t>3</w:t>
            </w:r>
            <w:r>
              <w:rPr>
                <w:rStyle w:val="12"/>
                <w:rFonts w:hint="default" w:ascii="Times New Roman" w:hAnsi="Times New Roman" w:eastAsia="仿宋_GB2312" w:cs="Times New Roman"/>
                <w:lang w:bidi="ar"/>
              </w:rPr>
              <w:t>.</w:t>
            </w:r>
            <w:r>
              <w:rPr>
                <w:rStyle w:val="12"/>
                <w:rFonts w:hint="default" w:ascii="Times New Roman" w:hAnsi="Times New Roman" w:eastAsia="仿宋_GB2312" w:cs="Times New Roman"/>
                <w:highlight w:val="none"/>
                <w:lang w:bidi="ar"/>
              </w:rPr>
              <w:t xml:space="preserve"> </w:t>
            </w:r>
            <w:r>
              <w:rPr>
                <w:rStyle w:val="12"/>
                <w:rFonts w:hint="default" w:ascii="Times New Roman" w:hAnsi="Times New Roman" w:eastAsia="仿宋_GB2312" w:cs="仿宋_GB2312"/>
                <w:highlight w:val="none"/>
                <w:lang w:bidi="ar"/>
              </w:rPr>
              <w:t>市场营销、管理</w:t>
            </w:r>
            <w:r>
              <w:rPr>
                <w:rStyle w:val="12"/>
                <w:rFonts w:ascii="Times New Roman" w:hAnsi="Times New Roman" w:eastAsia="仿宋_GB2312" w:cs="仿宋_GB2312"/>
                <w:highlight w:val="none"/>
                <w:lang w:bidi="ar"/>
              </w:rPr>
              <w:t>学、经济学等</w:t>
            </w:r>
            <w:r>
              <w:rPr>
                <w:rStyle w:val="12"/>
                <w:rFonts w:hint="default" w:ascii="Times New Roman" w:hAnsi="Times New Roman" w:eastAsia="仿宋_GB2312" w:cs="仿宋_GB2312"/>
                <w:highlight w:val="none"/>
                <w:lang w:bidi="ar"/>
              </w:rPr>
              <w:t>相关专业。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1C0D">
            <w:pPr>
              <w:spacing w:line="260" w:lineRule="exact"/>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Cs w:val="24"/>
                <w:highlight w:val="none"/>
                <w:lang w:bidi="ar"/>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CE39">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szCs w:val="24"/>
                <w:lang w:val="en-US" w:eastAsia="zh-CN"/>
              </w:rPr>
              <w:t>笔试+面试</w:t>
            </w:r>
          </w:p>
        </w:tc>
      </w:tr>
      <w:tr w14:paraId="0FB4DC67">
        <w:tblPrEx>
          <w:tblCellMar>
            <w:top w:w="0" w:type="dxa"/>
            <w:left w:w="108" w:type="dxa"/>
            <w:bottom w:w="0" w:type="dxa"/>
            <w:right w:w="108" w:type="dxa"/>
          </w:tblCellMar>
        </w:tblPrEx>
        <w:trPr>
          <w:trHeight w:val="1557"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82B3231">
            <w:pPr>
              <w:spacing w:line="260" w:lineRule="exact"/>
              <w:jc w:val="center"/>
              <w:textAlignment w:val="center"/>
              <w:rPr>
                <w:rFonts w:hint="default" w:ascii="Times New Roman" w:hAnsi="Times New Roman" w:eastAsia="黑体" w:cs="Times New Roman"/>
                <w:color w:val="000000"/>
                <w:kern w:val="0"/>
                <w:szCs w:val="24"/>
                <w:lang w:val="en-US" w:eastAsia="zh-CN" w:bidi="ar"/>
              </w:rPr>
            </w:pPr>
            <w:r>
              <w:rPr>
                <w:rFonts w:hint="default" w:ascii="Times New Roman" w:hAnsi="Times New Roman" w:eastAsia="黑体" w:cs="Times New Roman"/>
                <w:color w:val="000000"/>
                <w:kern w:val="0"/>
                <w:szCs w:val="24"/>
                <w:lang w:val="en-US" w:eastAsia="zh-CN" w:bidi="ar"/>
              </w:rPr>
              <w:t>9</w:t>
            </w:r>
          </w:p>
        </w:tc>
        <w:tc>
          <w:tcPr>
            <w:tcW w:w="1504" w:type="dxa"/>
            <w:vMerge w:val="continue"/>
            <w:tcBorders>
              <w:left w:val="single" w:color="auto" w:sz="4" w:space="0"/>
              <w:bottom w:val="single" w:color="auto" w:sz="4" w:space="0"/>
              <w:right w:val="single" w:color="auto" w:sz="4" w:space="0"/>
            </w:tcBorders>
            <w:shd w:val="clear" w:color="auto" w:fill="auto"/>
            <w:vAlign w:val="center"/>
          </w:tcPr>
          <w:p w14:paraId="3F81130A">
            <w:pPr>
              <w:spacing w:line="260" w:lineRule="exact"/>
              <w:jc w:val="center"/>
              <w:textAlignment w:val="center"/>
              <w:rPr>
                <w:rFonts w:hint="eastAsia" w:ascii="仿宋_GB2312" w:hAnsi="仿宋_GB2312" w:eastAsia="仿宋_GB2312" w:cs="仿宋_GB2312"/>
                <w:color w:val="000000"/>
                <w:kern w:val="0"/>
                <w:szCs w:val="24"/>
                <w:lang w:bidi="ar"/>
              </w:rPr>
            </w:pP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6C485F93">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生豆业务部</w:t>
            </w:r>
          </w:p>
          <w:p w14:paraId="37384FE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副部长</w:t>
            </w:r>
          </w:p>
        </w:tc>
        <w:tc>
          <w:tcPr>
            <w:tcW w:w="808" w:type="dxa"/>
            <w:vMerge w:val="continue"/>
            <w:tcBorders>
              <w:left w:val="single" w:color="auto" w:sz="4" w:space="0"/>
              <w:right w:val="single" w:color="auto" w:sz="4" w:space="0"/>
            </w:tcBorders>
            <w:shd w:val="clear" w:color="auto" w:fill="auto"/>
            <w:vAlign w:val="center"/>
          </w:tcPr>
          <w:p w14:paraId="4BC0A666">
            <w:pPr>
              <w:spacing w:line="260" w:lineRule="exact"/>
              <w:jc w:val="center"/>
              <w:textAlignment w:val="center"/>
              <w:rPr>
                <w:rFonts w:hint="eastAsia" w:ascii="仿宋_GB2312" w:hAnsi="仿宋_GB2312" w:eastAsia="仿宋_GB2312" w:cs="仿宋_GB2312"/>
                <w:color w:val="000000"/>
                <w:kern w:val="0"/>
                <w:szCs w:val="24"/>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AB6543">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DB372">
            <w:pPr>
              <w:spacing w:line="260" w:lineRule="exact"/>
              <w:jc w:val="center"/>
              <w:textAlignment w:val="center"/>
              <w:rPr>
                <w:rFonts w:hint="eastAsia" w:ascii="仿宋_GB2312" w:hAnsi="仿宋_GB2312" w:eastAsia="仿宋_GB2312" w:cs="仿宋_GB2312"/>
                <w:color w:val="000000"/>
                <w:kern w:val="0"/>
                <w:szCs w:val="24"/>
                <w:lang w:bidi="ar"/>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58CB2201">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sz w:val="21"/>
                <w:szCs w:val="21"/>
              </w:rPr>
              <w:t>云南昆明（咖啡产季派往产区</w:t>
            </w:r>
            <w:r>
              <w:rPr>
                <w:rFonts w:hint="eastAsia" w:ascii="仿宋_GB2312" w:hAnsi="仿宋_GB2312" w:eastAsia="仿宋_GB2312" w:cs="仿宋_GB2312"/>
                <w:color w:val="000000"/>
                <w:sz w:val="18"/>
                <w:szCs w:val="18"/>
              </w:rPr>
              <w:t>）</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1A6F8D0D">
            <w:pPr>
              <w:spacing w:line="260" w:lineRule="exact"/>
              <w:jc w:val="center"/>
              <w:textAlignment w:val="center"/>
              <w:rPr>
                <w:rFonts w:hint="eastAsia"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4</w:t>
            </w:r>
            <w:r>
              <w:rPr>
                <w:rFonts w:hint="eastAsia" w:ascii="Times New Roman" w:hAnsi="Times New Roman" w:eastAsia="仿宋_GB2312" w:cs="仿宋_GB2312"/>
                <w:color w:val="000000"/>
                <w:kern w:val="0"/>
                <w:szCs w:val="24"/>
                <w:lang w:val="en-US" w:eastAsia="zh-CN" w:bidi="ar"/>
              </w:rPr>
              <w:t>0</w:t>
            </w:r>
            <w:r>
              <w:rPr>
                <w:rFonts w:hint="eastAsia" w:ascii="仿宋_GB2312" w:hAnsi="仿宋_GB2312" w:eastAsia="仿宋_GB2312" w:cs="仿宋_GB2312"/>
                <w:color w:val="000000"/>
                <w:kern w:val="0"/>
                <w:szCs w:val="24"/>
                <w:lang w:bidi="ar"/>
              </w:rPr>
              <w:t>周岁及以下</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374D8EE">
            <w:pPr>
              <w:spacing w:line="260" w:lineRule="exact"/>
              <w:jc w:val="center"/>
              <w:textAlignment w:val="center"/>
              <w:rPr>
                <w:rFonts w:hint="default" w:ascii="黑体" w:hAnsi="黑体" w:eastAsia="黑体" w:cs="黑体"/>
                <w:color w:val="000000"/>
                <w:kern w:val="0"/>
                <w:szCs w:val="24"/>
                <w:lang w:val="en-US" w:eastAsia="zh-CN" w:bidi="ar"/>
              </w:rPr>
            </w:pPr>
            <w:r>
              <w:rPr>
                <w:rFonts w:hint="eastAsia" w:ascii="Times New Roman" w:hAnsi="Times New Roman" w:eastAsia="仿宋_GB2312" w:cs="Times New Roman"/>
                <w:color w:val="000000"/>
                <w:kern w:val="0"/>
                <w:szCs w:val="24"/>
                <w:lang w:val="en-US" w:eastAsia="zh-CN" w:bidi="ar"/>
              </w:rPr>
              <w:t>8</w:t>
            </w:r>
            <w:r>
              <w:rPr>
                <w:rFonts w:hint="default" w:ascii="Times New Roman" w:hAnsi="Times New Roman" w:eastAsia="仿宋_GB2312" w:cs="Times New Roman"/>
                <w:color w:val="000000"/>
                <w:kern w:val="0"/>
                <w:szCs w:val="24"/>
                <w:lang w:val="en-US" w:eastAsia="zh-CN" w:bidi="ar"/>
              </w:rPr>
              <w:t>—</w:t>
            </w:r>
            <w:r>
              <w:rPr>
                <w:rFonts w:hint="eastAsia" w:ascii="Times New Roman" w:hAnsi="Times New Roman" w:eastAsia="仿宋_GB2312" w:cs="Times New Roman"/>
                <w:color w:val="000000"/>
                <w:kern w:val="0"/>
                <w:szCs w:val="24"/>
                <w:lang w:val="en-US" w:eastAsia="zh-CN" w:bidi="ar"/>
              </w:rPr>
              <w:t>10</w:t>
            </w:r>
          </w:p>
        </w:tc>
        <w:tc>
          <w:tcPr>
            <w:tcW w:w="8765" w:type="dxa"/>
            <w:tcBorders>
              <w:top w:val="single" w:color="auto" w:sz="4" w:space="0"/>
              <w:left w:val="single" w:color="auto" w:sz="4" w:space="0"/>
              <w:bottom w:val="single" w:color="auto" w:sz="4" w:space="0"/>
              <w:right w:val="single" w:color="000000" w:sz="4" w:space="0"/>
            </w:tcBorders>
            <w:shd w:val="clear" w:color="auto" w:fill="auto"/>
            <w:vAlign w:val="center"/>
          </w:tcPr>
          <w:p w14:paraId="2828C16C">
            <w:pPr>
              <w:widowControl/>
              <w:numPr>
                <w:ilvl w:val="255"/>
                <w:numId w:val="0"/>
              </w:numPr>
              <w:spacing w:line="260" w:lineRule="exact"/>
              <w:textAlignment w:val="center"/>
              <w:rPr>
                <w:rStyle w:val="12"/>
                <w:rFonts w:hint="default" w:ascii="Times New Roman" w:hAnsi="Times New Roman" w:eastAsia="仿宋_GB2312" w:cs="Times New Roman"/>
                <w:highlight w:val="none"/>
                <w:lang w:bidi="ar"/>
              </w:rPr>
            </w:pPr>
            <w:r>
              <w:rPr>
                <w:rStyle w:val="12"/>
                <w:rFonts w:hint="default" w:ascii="Times New Roman" w:hAnsi="Times New Roman" w:eastAsia="仿宋_GB2312" w:cs="Times New Roman"/>
                <w:highlight w:val="none"/>
                <w:lang w:bidi="ar"/>
              </w:rPr>
              <w:t>1</w:t>
            </w:r>
            <w:r>
              <w:rPr>
                <w:rStyle w:val="12"/>
                <w:rFonts w:hint="default" w:ascii="仿宋_GB2312" w:hAnsi="仿宋_GB2312" w:eastAsia="仿宋_GB2312" w:cs="Times New Roman"/>
                <w:highlight w:val="none"/>
                <w:lang w:bidi="ar"/>
              </w:rPr>
              <w:t>.</w:t>
            </w:r>
            <w:r>
              <w:rPr>
                <w:rStyle w:val="12"/>
                <w:rFonts w:hint="default" w:ascii="Times New Roman" w:hAnsi="Times New Roman" w:eastAsia="仿宋_GB2312" w:cs="Times New Roman"/>
                <w:highlight w:val="none"/>
                <w:lang w:bidi="ar"/>
              </w:rPr>
              <w:t xml:space="preserve"> </w:t>
            </w:r>
            <w:r>
              <w:rPr>
                <w:rStyle w:val="12"/>
                <w:rFonts w:hint="default" w:ascii="仿宋_GB2312" w:hAnsi="仿宋_GB2312" w:eastAsia="仿宋_GB2312" w:cs="仿宋_GB2312"/>
                <w:highlight w:val="none"/>
                <w:lang w:bidi="ar"/>
              </w:rPr>
              <w:t>应当具有在国有企业担任</w:t>
            </w:r>
            <w:r>
              <w:rPr>
                <w:rStyle w:val="12"/>
                <w:rFonts w:hint="eastAsia" w:ascii="仿宋_GB2312" w:hAnsi="仿宋_GB2312" w:eastAsia="仿宋_GB2312" w:cs="仿宋_GB2312"/>
                <w:highlight w:val="none"/>
                <w:lang w:val="en-US" w:eastAsia="zh-CN" w:bidi="ar"/>
              </w:rPr>
              <w:t>副</w:t>
            </w:r>
            <w:r>
              <w:rPr>
                <w:rStyle w:val="12"/>
                <w:rFonts w:hint="default" w:ascii="仿宋_GB2312" w:hAnsi="仿宋_GB2312" w:eastAsia="仿宋_GB2312" w:cs="仿宋_GB2312"/>
                <w:highlight w:val="none"/>
                <w:lang w:bidi="ar"/>
              </w:rPr>
              <w:t>科级</w:t>
            </w:r>
            <w:r>
              <w:rPr>
                <w:rStyle w:val="12"/>
                <w:rFonts w:hint="eastAsia" w:ascii="仿宋_GB2312" w:hAnsi="仿宋_GB2312" w:eastAsia="仿宋_GB2312" w:cs="仿宋_GB2312"/>
                <w:highlight w:val="none"/>
                <w:lang w:eastAsia="zh-CN" w:bidi="ar"/>
              </w:rPr>
              <w:t>（</w:t>
            </w:r>
            <w:r>
              <w:rPr>
                <w:rStyle w:val="12"/>
                <w:rFonts w:hint="eastAsia" w:ascii="仿宋_GB2312" w:hAnsi="仿宋_GB2312" w:eastAsia="仿宋_GB2312" w:cs="仿宋_GB2312"/>
                <w:highlight w:val="none"/>
                <w:lang w:val="en-US" w:eastAsia="zh-CN" w:bidi="ar"/>
              </w:rPr>
              <w:t>或相当层级</w:t>
            </w:r>
            <w:r>
              <w:rPr>
                <w:rStyle w:val="12"/>
                <w:rFonts w:hint="eastAsia" w:ascii="仿宋_GB2312" w:hAnsi="仿宋_GB2312" w:eastAsia="仿宋_GB2312" w:cs="仿宋_GB2312"/>
                <w:highlight w:val="none"/>
                <w:lang w:eastAsia="zh-CN" w:bidi="ar"/>
              </w:rPr>
              <w:t>）</w:t>
            </w:r>
            <w:r>
              <w:rPr>
                <w:rStyle w:val="12"/>
                <w:rFonts w:hint="default" w:ascii="仿宋_GB2312" w:hAnsi="仿宋_GB2312" w:eastAsia="仿宋_GB2312" w:cs="仿宋_GB2312"/>
                <w:highlight w:val="none"/>
                <w:lang w:bidi="ar"/>
              </w:rPr>
              <w:t>及以上职务</w:t>
            </w:r>
            <w:r>
              <w:rPr>
                <w:rStyle w:val="13"/>
                <w:rFonts w:hint="eastAsia" w:eastAsia="仿宋_GB2312" w:cs="仿宋_GB2312"/>
                <w:highlight w:val="none"/>
                <w:lang w:bidi="ar"/>
              </w:rPr>
              <w:t>2</w:t>
            </w:r>
            <w:r>
              <w:rPr>
                <w:rStyle w:val="12"/>
                <w:rFonts w:hint="default" w:ascii="仿宋_GB2312" w:hAnsi="仿宋_GB2312" w:eastAsia="仿宋_GB2312" w:cs="仿宋_GB2312"/>
                <w:highlight w:val="none"/>
                <w:lang w:bidi="ar"/>
              </w:rPr>
              <w:t>年以上任职经历</w:t>
            </w:r>
            <w:r>
              <w:rPr>
                <w:rStyle w:val="12"/>
                <w:rFonts w:hint="default" w:ascii="Times New Roman" w:hAnsi="Times New Roman" w:eastAsia="仿宋_GB2312" w:cs="Times New Roman"/>
                <w:highlight w:val="none"/>
                <w:lang w:bidi="ar"/>
              </w:rPr>
              <w:t>。</w:t>
            </w:r>
          </w:p>
          <w:p w14:paraId="13636399">
            <w:pPr>
              <w:widowControl/>
              <w:numPr>
                <w:ilvl w:val="255"/>
                <w:numId w:val="0"/>
              </w:numPr>
              <w:spacing w:line="260" w:lineRule="exact"/>
              <w:textAlignment w:val="center"/>
              <w:rPr>
                <w:rStyle w:val="12"/>
                <w:rFonts w:hint="default" w:ascii="仿宋_GB2312" w:hAnsi="仿宋_GB2312" w:eastAsia="仿宋_GB2312" w:cs="仿宋_GB2312"/>
                <w:highlight w:val="none"/>
                <w:lang w:bidi="ar"/>
              </w:rPr>
            </w:pPr>
            <w:r>
              <w:rPr>
                <w:rStyle w:val="12"/>
                <w:rFonts w:hint="default" w:ascii="Times New Roman" w:hAnsi="Times New Roman" w:eastAsia="仿宋_GB2312" w:cs="仿宋_GB2312"/>
                <w:highlight w:val="none"/>
                <w:lang w:bidi="ar"/>
              </w:rPr>
              <w:t>2</w:t>
            </w:r>
            <w:r>
              <w:rPr>
                <w:rStyle w:val="12"/>
                <w:rFonts w:hint="default" w:ascii="仿宋_GB2312" w:hAnsi="仿宋_GB2312" w:eastAsia="仿宋_GB2312" w:cs="仿宋_GB2312"/>
                <w:highlight w:val="none"/>
                <w:lang w:bidi="ar"/>
              </w:rPr>
              <w:t>.</w:t>
            </w:r>
            <w:r>
              <w:rPr>
                <w:rStyle w:val="12"/>
                <w:rFonts w:hint="default" w:ascii="Times New Roman" w:hAnsi="Times New Roman" w:eastAsia="仿宋_GB2312" w:cs="仿宋_GB2312"/>
                <w:highlight w:val="none"/>
                <w:lang w:bidi="ar"/>
              </w:rPr>
              <w:t xml:space="preserve"> </w:t>
            </w:r>
            <w:r>
              <w:rPr>
                <w:rStyle w:val="12"/>
                <w:rFonts w:hint="default" w:ascii="仿宋_GB2312" w:hAnsi="仿宋_GB2312" w:eastAsia="仿宋_GB2312" w:cs="仿宋_GB2312"/>
                <w:highlight w:val="none"/>
                <w:lang w:bidi="ar"/>
              </w:rPr>
              <w:t>应当具有</w:t>
            </w:r>
            <w:r>
              <w:rPr>
                <w:rStyle w:val="13"/>
                <w:rFonts w:hint="eastAsia" w:eastAsia="仿宋_GB2312" w:cs="仿宋_GB2312"/>
                <w:highlight w:val="none"/>
                <w:lang w:bidi="ar"/>
              </w:rPr>
              <w:t>5</w:t>
            </w:r>
            <w:r>
              <w:rPr>
                <w:rStyle w:val="12"/>
                <w:rFonts w:hint="default" w:ascii="仿宋_GB2312" w:hAnsi="仿宋_GB2312" w:eastAsia="仿宋_GB2312" w:cs="仿宋_GB2312"/>
                <w:highlight w:val="none"/>
                <w:lang w:bidi="ar"/>
              </w:rPr>
              <w:t>年以上相关工作经验。</w:t>
            </w:r>
          </w:p>
          <w:p w14:paraId="292D1857">
            <w:pPr>
              <w:widowControl/>
              <w:numPr>
                <w:ilvl w:val="255"/>
                <w:numId w:val="0"/>
              </w:numPr>
              <w:spacing w:line="260" w:lineRule="exact"/>
              <w:ind w:left="0" w:leftChars="0" w:firstLine="0" w:firstLineChars="0"/>
              <w:textAlignment w:val="center"/>
              <w:rPr>
                <w:rFonts w:hint="default" w:ascii="Times New Roman" w:hAnsi="Times New Roman" w:eastAsia="仿宋_GB2312" w:cs="仿宋_GB2312"/>
                <w:color w:val="000000"/>
                <w:kern w:val="2"/>
                <w:sz w:val="24"/>
                <w:szCs w:val="24"/>
                <w:highlight w:val="none"/>
                <w:u w:val="none"/>
                <w:lang w:val="en-US" w:eastAsia="zh-CN" w:bidi="ar"/>
              </w:rPr>
            </w:pPr>
            <w:r>
              <w:rPr>
                <w:rStyle w:val="12"/>
                <w:rFonts w:hint="eastAsia" w:ascii="Times New Roman" w:hAnsi="Times New Roman" w:eastAsia="仿宋_GB2312" w:cs="仿宋_GB2312"/>
                <w:highlight w:val="none"/>
                <w:lang w:val="en-US" w:eastAsia="zh-CN" w:bidi="ar"/>
              </w:rPr>
              <w:t>3</w:t>
            </w:r>
            <w:r>
              <w:rPr>
                <w:rStyle w:val="12"/>
                <w:rFonts w:hint="default" w:ascii="仿宋_GB2312" w:hAnsi="仿宋_GB2312" w:eastAsia="仿宋_GB2312" w:cs="仿宋_GB2312"/>
                <w:highlight w:val="none"/>
                <w:lang w:bidi="ar"/>
              </w:rPr>
              <w:t>.</w:t>
            </w:r>
            <w:r>
              <w:rPr>
                <w:rStyle w:val="12"/>
                <w:rFonts w:hint="default" w:ascii="Times New Roman" w:hAnsi="Times New Roman" w:eastAsia="仿宋_GB2312" w:cs="仿宋_GB2312"/>
                <w:highlight w:val="none"/>
                <w:lang w:bidi="ar"/>
              </w:rPr>
              <w:t xml:space="preserve"> </w:t>
            </w:r>
            <w:r>
              <w:rPr>
                <w:rStyle w:val="12"/>
                <w:rFonts w:ascii="Times New Roman" w:hAnsi="Times New Roman" w:eastAsia="仿宋_GB2312" w:cs="仿宋_GB2312"/>
                <w:highlight w:val="none"/>
                <w:lang w:bidi="ar"/>
              </w:rPr>
              <w:t>经济学</w:t>
            </w:r>
            <w:r>
              <w:rPr>
                <w:rStyle w:val="12"/>
                <w:rFonts w:hint="default" w:ascii="Times New Roman" w:hAnsi="Times New Roman" w:eastAsia="仿宋_GB2312" w:cs="仿宋_GB2312"/>
                <w:highlight w:val="none"/>
                <w:lang w:bidi="ar"/>
              </w:rPr>
              <w:t>、</w:t>
            </w:r>
            <w:r>
              <w:rPr>
                <w:rStyle w:val="12"/>
                <w:rFonts w:ascii="Times New Roman" w:hAnsi="Times New Roman" w:eastAsia="仿宋_GB2312" w:cs="仿宋_GB2312"/>
                <w:highlight w:val="none"/>
                <w:lang w:bidi="ar"/>
              </w:rPr>
              <w:t>农学、食品科学与工程、</w:t>
            </w:r>
            <w:r>
              <w:rPr>
                <w:rStyle w:val="12"/>
                <w:rFonts w:hint="default" w:ascii="Times New Roman" w:hAnsi="Times New Roman" w:eastAsia="仿宋_GB2312" w:cs="仿宋_GB2312"/>
                <w:highlight w:val="none"/>
                <w:lang w:bidi="ar"/>
              </w:rPr>
              <w:t>市场营销</w:t>
            </w:r>
            <w:r>
              <w:rPr>
                <w:rStyle w:val="12"/>
                <w:rFonts w:ascii="Times New Roman" w:hAnsi="Times New Roman" w:eastAsia="仿宋_GB2312" w:cs="仿宋_GB2312"/>
                <w:highlight w:val="none"/>
                <w:lang w:bidi="ar"/>
              </w:rPr>
              <w:t>、管理学</w:t>
            </w:r>
            <w:r>
              <w:rPr>
                <w:rStyle w:val="12"/>
                <w:rFonts w:hint="default" w:ascii="Times New Roman" w:hAnsi="Times New Roman" w:eastAsia="仿宋_GB2312" w:cs="仿宋_GB2312"/>
                <w:highlight w:val="none"/>
                <w:lang w:bidi="ar"/>
              </w:rPr>
              <w:t>等相关专业。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305E">
            <w:pPr>
              <w:spacing w:line="260" w:lineRule="exact"/>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Cs w:val="24"/>
                <w:highlight w:val="none"/>
                <w:lang w:bidi="ar"/>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C122">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szCs w:val="24"/>
                <w:lang w:val="en-US" w:eastAsia="zh-CN"/>
              </w:rPr>
              <w:t>笔试+面试</w:t>
            </w:r>
          </w:p>
        </w:tc>
      </w:tr>
      <w:tr w14:paraId="114B2D66">
        <w:tblPrEx>
          <w:tblCellMar>
            <w:top w:w="0" w:type="dxa"/>
            <w:left w:w="108" w:type="dxa"/>
            <w:bottom w:w="0" w:type="dxa"/>
            <w:right w:w="108" w:type="dxa"/>
          </w:tblCellMar>
        </w:tblPrEx>
        <w:trPr>
          <w:trHeight w:val="1952"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F9C82DC">
            <w:pPr>
              <w:spacing w:line="260" w:lineRule="exact"/>
              <w:jc w:val="center"/>
              <w:textAlignment w:val="center"/>
              <w:rPr>
                <w:rFonts w:hint="default" w:ascii="Times New Roman" w:hAnsi="Times New Roman" w:eastAsia="仿宋_GB2312" w:cs="Times New Roman"/>
                <w:color w:val="000000"/>
                <w:szCs w:val="24"/>
                <w:lang w:val="en-US" w:eastAsia="zh-CN"/>
              </w:rPr>
            </w:pPr>
            <w:r>
              <w:rPr>
                <w:rFonts w:hint="default" w:ascii="Times New Roman" w:hAnsi="Times New Roman" w:eastAsia="仿宋_GB2312" w:cs="Times New Roman"/>
                <w:color w:val="000000"/>
                <w:szCs w:val="24"/>
                <w:lang w:val="en-US" w:eastAsia="zh-CN"/>
              </w:rPr>
              <w:t>10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822C169">
            <w:pPr>
              <w:spacing w:line="260" w:lineRule="exact"/>
              <w:jc w:val="center"/>
              <w:textAlignment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Cs w:val="24"/>
                <w:lang w:bidi="ar"/>
              </w:rPr>
              <w:t>云南农垦糖业营销有限公司</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0FFAD015">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6D023694">
            <w:pPr>
              <w:spacing w:line="260" w:lineRule="exact"/>
              <w:jc w:val="center"/>
              <w:textAlignment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Cs w:val="24"/>
                <w:lang w:bidi="ar"/>
              </w:rPr>
              <w:t>（负责市场营销）</w:t>
            </w:r>
          </w:p>
        </w:tc>
        <w:tc>
          <w:tcPr>
            <w:tcW w:w="808" w:type="dxa"/>
            <w:vMerge w:val="continue"/>
            <w:tcBorders>
              <w:left w:val="single" w:color="auto" w:sz="4" w:space="0"/>
              <w:right w:val="single" w:color="auto" w:sz="4" w:space="0"/>
            </w:tcBorders>
            <w:shd w:val="clear" w:color="auto" w:fill="auto"/>
            <w:vAlign w:val="center"/>
          </w:tcPr>
          <w:p w14:paraId="0C2B4259">
            <w:pPr>
              <w:spacing w:line="260" w:lineRule="exact"/>
              <w:jc w:val="center"/>
              <w:textAlignment w:val="center"/>
              <w:rPr>
                <w:rFonts w:ascii="仿宋_GB2312" w:hAnsi="仿宋_GB2312" w:eastAsia="仿宋_GB2312" w:cs="仿宋_GB2312"/>
                <w:color w:val="000000"/>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FAF7BB6">
            <w:pPr>
              <w:spacing w:line="260" w:lineRule="exact"/>
              <w:jc w:val="center"/>
              <w:textAlignment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olor w:val="000000"/>
                <w:kern w:val="0"/>
                <w:szCs w:val="24"/>
                <w:lang w:bidi="ar"/>
              </w:rPr>
              <w:t>1</w:t>
            </w: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F5BD8">
            <w:pPr>
              <w:spacing w:line="260" w:lineRule="exact"/>
              <w:jc w:val="center"/>
              <w:textAlignment w:val="center"/>
              <w:rPr>
                <w:rFonts w:ascii="仿宋_GB2312" w:hAnsi="仿宋_GB2312" w:eastAsia="仿宋_GB2312" w:cs="仿宋_GB2312"/>
                <w:color w:val="000000"/>
                <w:szCs w:val="24"/>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7E0BDD16">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云南昆明</w:t>
            </w:r>
          </w:p>
        </w:tc>
        <w:tc>
          <w:tcPr>
            <w:tcW w:w="809" w:type="dxa"/>
            <w:vMerge w:val="restart"/>
            <w:tcBorders>
              <w:top w:val="single" w:color="auto" w:sz="4" w:space="0"/>
              <w:left w:val="single" w:color="auto" w:sz="4" w:space="0"/>
              <w:right w:val="single" w:color="auto" w:sz="4" w:space="0"/>
            </w:tcBorders>
            <w:shd w:val="clear" w:color="auto" w:fill="auto"/>
            <w:vAlign w:val="center"/>
          </w:tcPr>
          <w:p w14:paraId="3E410EB8">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45</w:t>
            </w:r>
            <w:r>
              <w:rPr>
                <w:rFonts w:hint="eastAsia" w:ascii="Times New Roman" w:hAnsi="Times New Roman" w:eastAsia="仿宋_GB2312"/>
                <w:color w:val="000000"/>
                <w:kern w:val="0"/>
                <w:szCs w:val="24"/>
                <w:lang w:bidi="ar"/>
              </w:rPr>
              <w:t>周</w:t>
            </w:r>
            <w:r>
              <w:rPr>
                <w:rFonts w:hint="eastAsia" w:ascii="仿宋_GB2312" w:hAnsi="仿宋_GB2312" w:eastAsia="仿宋_GB2312" w:cs="仿宋_GB2312"/>
                <w:color w:val="000000"/>
                <w:kern w:val="0"/>
                <w:szCs w:val="24"/>
                <w:lang w:bidi="ar"/>
              </w:rPr>
              <w:t>岁及以下</w:t>
            </w:r>
          </w:p>
        </w:tc>
        <w:tc>
          <w:tcPr>
            <w:tcW w:w="1470" w:type="dxa"/>
            <w:vMerge w:val="restart"/>
            <w:tcBorders>
              <w:top w:val="single" w:color="auto" w:sz="4" w:space="0"/>
              <w:left w:val="single" w:color="auto" w:sz="4" w:space="0"/>
              <w:right w:val="single" w:color="auto" w:sz="4" w:space="0"/>
            </w:tcBorders>
            <w:shd w:val="clear" w:color="auto" w:fill="auto"/>
            <w:vAlign w:val="center"/>
          </w:tcPr>
          <w:p w14:paraId="0D42E0FC">
            <w:pPr>
              <w:spacing w:line="260" w:lineRule="exact"/>
              <w:jc w:val="center"/>
              <w:textAlignment w:val="center"/>
              <w:rPr>
                <w:rFonts w:hint="eastAsia" w:ascii="仿宋_GB2312" w:hAnsi="仿宋_GB2312" w:eastAsia="仿宋_GB2312" w:cs="仿宋_GB2312"/>
                <w:color w:val="000000"/>
                <w:kern w:val="0"/>
                <w:szCs w:val="24"/>
                <w:lang w:val="en-US" w:eastAsia="zh-CN" w:bidi="ar"/>
              </w:rPr>
            </w:pPr>
            <w:r>
              <w:rPr>
                <w:rFonts w:hint="eastAsia" w:ascii="仿宋_GB2312" w:hAnsi="仿宋_GB2312" w:eastAsia="仿宋_GB2312" w:cs="仿宋_GB2312"/>
                <w:color w:val="000000"/>
                <w:kern w:val="0"/>
                <w:szCs w:val="24"/>
                <w:lang w:val="en-US" w:eastAsia="zh-CN" w:bidi="ar"/>
              </w:rPr>
              <w:t>年薪制，根据经营业绩确定</w:t>
            </w:r>
          </w:p>
          <w:p w14:paraId="4C4E1125">
            <w:pPr>
              <w:spacing w:line="260" w:lineRule="exact"/>
              <w:jc w:val="center"/>
              <w:textAlignment w:val="center"/>
              <w:rPr>
                <w:rFonts w:ascii="Times New Roman" w:hAnsi="Times New Roman" w:eastAsia="仿宋_GB2312"/>
                <w:color w:val="000000"/>
                <w:kern w:val="0"/>
                <w:szCs w:val="24"/>
                <w:lang w:bidi="ar"/>
              </w:rPr>
            </w:pP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773661E5">
            <w:pPr>
              <w:widowControl/>
              <w:numPr>
                <w:ilvl w:val="0"/>
                <w:numId w:val="1"/>
              </w:numPr>
              <w:spacing w:line="260" w:lineRule="exact"/>
              <w:textAlignment w:val="center"/>
              <w:rPr>
                <w:rStyle w:val="12"/>
                <w:rFonts w:hint="default" w:ascii="Times New Roman" w:hAnsi="Times New Roman" w:eastAsia="仿宋_GB2312" w:cs="Times New Roman"/>
                <w:highlight w:val="none"/>
                <w:lang w:bidi="ar"/>
              </w:rPr>
            </w:pPr>
            <w:r>
              <w:rPr>
                <w:rStyle w:val="12"/>
                <w:rFonts w:hint="default" w:ascii="仿宋_GB2312" w:hAnsi="仿宋_GB2312" w:eastAsia="仿宋_GB2312" w:cs="仿宋_GB2312"/>
                <w:highlight w:val="none"/>
                <w:lang w:bidi="ar"/>
              </w:rPr>
              <w:t>应当具有在国有企业担任</w:t>
            </w:r>
            <w:r>
              <w:rPr>
                <w:rStyle w:val="12"/>
                <w:rFonts w:hint="eastAsia" w:ascii="仿宋_GB2312" w:hAnsi="仿宋_GB2312" w:eastAsia="仿宋_GB2312" w:cs="仿宋_GB2312"/>
                <w:highlight w:val="none"/>
                <w:lang w:val="en-US" w:eastAsia="zh-CN" w:bidi="ar"/>
              </w:rPr>
              <w:t>副</w:t>
            </w:r>
            <w:r>
              <w:rPr>
                <w:rStyle w:val="12"/>
                <w:rFonts w:hint="default" w:ascii="仿宋_GB2312" w:hAnsi="仿宋_GB2312" w:eastAsia="仿宋_GB2312" w:cs="仿宋_GB2312"/>
                <w:highlight w:val="none"/>
                <w:lang w:bidi="ar"/>
              </w:rPr>
              <w:t>科级</w:t>
            </w:r>
            <w:r>
              <w:rPr>
                <w:rStyle w:val="12"/>
                <w:rFonts w:hint="eastAsia" w:ascii="仿宋_GB2312" w:hAnsi="仿宋_GB2312" w:eastAsia="仿宋_GB2312" w:cs="仿宋_GB2312"/>
                <w:highlight w:val="none"/>
                <w:lang w:eastAsia="zh-CN" w:bidi="ar"/>
              </w:rPr>
              <w:t>（</w:t>
            </w:r>
            <w:r>
              <w:rPr>
                <w:rStyle w:val="12"/>
                <w:rFonts w:hint="eastAsia" w:ascii="仿宋_GB2312" w:hAnsi="仿宋_GB2312" w:eastAsia="仿宋_GB2312" w:cs="仿宋_GB2312"/>
                <w:highlight w:val="none"/>
                <w:lang w:val="en-US" w:eastAsia="zh-CN" w:bidi="ar"/>
              </w:rPr>
              <w:t>或相当层级</w:t>
            </w:r>
            <w:r>
              <w:rPr>
                <w:rStyle w:val="12"/>
                <w:rFonts w:hint="eastAsia" w:ascii="仿宋_GB2312" w:hAnsi="仿宋_GB2312" w:eastAsia="仿宋_GB2312" w:cs="仿宋_GB2312"/>
                <w:highlight w:val="none"/>
                <w:lang w:eastAsia="zh-CN" w:bidi="ar"/>
              </w:rPr>
              <w:t>）</w:t>
            </w:r>
            <w:r>
              <w:rPr>
                <w:rStyle w:val="12"/>
                <w:rFonts w:hint="default" w:ascii="仿宋_GB2312" w:hAnsi="仿宋_GB2312" w:eastAsia="仿宋_GB2312" w:cs="仿宋_GB2312"/>
                <w:highlight w:val="none"/>
                <w:lang w:bidi="ar"/>
              </w:rPr>
              <w:t>及以上职务</w:t>
            </w:r>
            <w:r>
              <w:rPr>
                <w:rStyle w:val="13"/>
                <w:rFonts w:hint="eastAsia" w:eastAsia="仿宋_GB2312" w:cs="仿宋_GB2312"/>
                <w:highlight w:val="none"/>
                <w:lang w:bidi="ar"/>
              </w:rPr>
              <w:t>2</w:t>
            </w:r>
            <w:r>
              <w:rPr>
                <w:rStyle w:val="12"/>
                <w:rFonts w:hint="default" w:ascii="仿宋_GB2312" w:hAnsi="仿宋_GB2312" w:eastAsia="仿宋_GB2312" w:cs="仿宋_GB2312"/>
                <w:highlight w:val="none"/>
                <w:lang w:bidi="ar"/>
              </w:rPr>
              <w:t>年以上任职经历</w:t>
            </w:r>
            <w:r>
              <w:rPr>
                <w:rStyle w:val="12"/>
                <w:rFonts w:hint="default" w:ascii="Times New Roman" w:hAnsi="Times New Roman" w:eastAsia="仿宋_GB2312" w:cs="Times New Roman"/>
                <w:highlight w:val="none"/>
                <w:lang w:bidi="ar"/>
              </w:rPr>
              <w:t>。</w:t>
            </w:r>
          </w:p>
          <w:p w14:paraId="1128282A">
            <w:pPr>
              <w:widowControl/>
              <w:numPr>
                <w:ilvl w:val="0"/>
                <w:numId w:val="0"/>
              </w:numPr>
              <w:spacing w:line="260" w:lineRule="exact"/>
              <w:ind w:left="0" w:leftChars="0" w:firstLine="0" w:firstLineChars="0"/>
              <w:textAlignment w:val="center"/>
              <w:rPr>
                <w:rStyle w:val="12"/>
                <w:rFonts w:hint="default" w:ascii="仿宋_GB2312" w:hAnsi="仿宋_GB2312" w:eastAsia="仿宋_GB2312" w:cs="仿宋_GB2312"/>
                <w:highlight w:val="none"/>
                <w:lang w:bidi="ar"/>
              </w:rPr>
            </w:pPr>
            <w:r>
              <w:rPr>
                <w:rFonts w:hint="default" w:ascii="Times New Roman" w:hAnsi="Times New Roman" w:eastAsia="仿宋_GB2312" w:cs="Times New Roman"/>
                <w:color w:val="000000"/>
                <w:kern w:val="2"/>
                <w:sz w:val="24"/>
                <w:szCs w:val="24"/>
                <w:highlight w:val="none"/>
                <w:lang w:val="en-US" w:eastAsia="zh-CN" w:bidi="ar"/>
              </w:rPr>
              <w:t>2.</w:t>
            </w:r>
            <w:r>
              <w:rPr>
                <w:rFonts w:hint="eastAsia" w:ascii="Times New Roman" w:hAnsi="Times New Roman" w:eastAsia="仿宋_GB2312" w:cs="Times New Roman"/>
                <w:color w:val="000000"/>
                <w:kern w:val="2"/>
                <w:sz w:val="24"/>
                <w:szCs w:val="24"/>
                <w:highlight w:val="none"/>
                <w:lang w:val="en-US" w:eastAsia="zh-CN" w:bidi="ar"/>
              </w:rPr>
              <w:t xml:space="preserve"> </w:t>
            </w:r>
            <w:r>
              <w:rPr>
                <w:rStyle w:val="12"/>
                <w:rFonts w:hint="default" w:ascii="仿宋_GB2312" w:hAnsi="仿宋_GB2312" w:eastAsia="仿宋_GB2312" w:cs="仿宋_GB2312"/>
                <w:highlight w:val="none"/>
                <w:lang w:bidi="ar"/>
              </w:rPr>
              <w:t>应当具有</w:t>
            </w:r>
            <w:r>
              <w:rPr>
                <w:rStyle w:val="13"/>
                <w:rFonts w:hint="eastAsia" w:eastAsia="仿宋_GB2312" w:cs="仿宋_GB2312"/>
                <w:highlight w:val="none"/>
                <w:lang w:bidi="ar"/>
              </w:rPr>
              <w:t>5</w:t>
            </w:r>
            <w:r>
              <w:rPr>
                <w:rStyle w:val="12"/>
                <w:rFonts w:hint="default" w:ascii="仿宋_GB2312" w:hAnsi="仿宋_GB2312" w:eastAsia="仿宋_GB2312" w:cs="仿宋_GB2312"/>
                <w:highlight w:val="none"/>
                <w:lang w:bidi="ar"/>
              </w:rPr>
              <w:t>年以上相关工作经验。</w:t>
            </w:r>
          </w:p>
          <w:p w14:paraId="75AC4D70">
            <w:pPr>
              <w:widowControl/>
              <w:spacing w:line="260" w:lineRule="exact"/>
              <w:textAlignment w:val="center"/>
              <w:rPr>
                <w:rStyle w:val="12"/>
                <w:rFonts w:hint="default" w:ascii="仿宋_GB2312" w:hAnsi="仿宋_GB2312" w:eastAsia="仿宋_GB2312" w:cs="仿宋_GB2312"/>
                <w:highlight w:val="none"/>
                <w:lang w:bidi="ar"/>
              </w:rPr>
            </w:pPr>
            <w:r>
              <w:rPr>
                <w:rStyle w:val="12"/>
                <w:rFonts w:hint="default" w:ascii="Times New Roman" w:hAnsi="Times New Roman" w:eastAsia="仿宋_GB2312" w:cs="Times New Roman"/>
                <w:highlight w:val="none"/>
                <w:lang w:val="en-US" w:eastAsia="zh-CN" w:bidi="ar"/>
              </w:rPr>
              <w:t>3</w:t>
            </w:r>
            <w:r>
              <w:rPr>
                <w:rStyle w:val="12"/>
                <w:rFonts w:hint="default" w:ascii="Times New Roman" w:hAnsi="Times New Roman" w:eastAsia="仿宋_GB2312" w:cs="Times New Roman"/>
                <w:highlight w:val="none"/>
                <w:lang w:bidi="ar"/>
              </w:rPr>
              <w:t>.</w:t>
            </w:r>
            <w:r>
              <w:rPr>
                <w:rStyle w:val="12"/>
                <w:rFonts w:hint="default" w:ascii="仿宋_GB2312" w:hAnsi="仿宋_GB2312" w:eastAsia="仿宋_GB2312" w:cs="仿宋_GB2312"/>
                <w:highlight w:val="none"/>
                <w:lang w:bidi="ar"/>
              </w:rPr>
              <w:t xml:space="preserve"> 经济学、管理学、市场营销、工学等相关专业；具有丰富的蔗糖营销、期货</w:t>
            </w:r>
            <w:r>
              <w:rPr>
                <w:rStyle w:val="12"/>
                <w:rFonts w:ascii="仿宋_GB2312" w:hAnsi="仿宋_GB2312" w:eastAsia="仿宋_GB2312" w:cs="仿宋_GB2312"/>
                <w:highlight w:val="none"/>
                <w:lang w:bidi="ar"/>
              </w:rPr>
              <w:t>、团队管理</w:t>
            </w:r>
            <w:r>
              <w:rPr>
                <w:rStyle w:val="12"/>
                <w:rFonts w:hint="default" w:ascii="仿宋_GB2312" w:hAnsi="仿宋_GB2312" w:eastAsia="仿宋_GB2312" w:cs="仿宋_GB2312"/>
                <w:highlight w:val="none"/>
                <w:lang w:bidi="ar"/>
              </w:rPr>
              <w:t>等</w:t>
            </w:r>
            <w:r>
              <w:rPr>
                <w:rStyle w:val="12"/>
                <w:rFonts w:ascii="仿宋_GB2312" w:hAnsi="仿宋_GB2312" w:eastAsia="仿宋_GB2312" w:cs="仿宋_GB2312"/>
                <w:highlight w:val="none"/>
                <w:lang w:bidi="ar"/>
              </w:rPr>
              <w:t>相关工作</w:t>
            </w:r>
            <w:r>
              <w:rPr>
                <w:rStyle w:val="12"/>
                <w:rFonts w:hint="default" w:ascii="仿宋_GB2312" w:hAnsi="仿宋_GB2312" w:eastAsia="仿宋_GB2312" w:cs="仿宋_GB2312"/>
                <w:highlight w:val="none"/>
                <w:lang w:bidi="ar"/>
              </w:rPr>
              <w:t>经验。</w:t>
            </w:r>
          </w:p>
          <w:p w14:paraId="61034DA5">
            <w:pPr>
              <w:widowControl/>
              <w:spacing w:line="260" w:lineRule="exact"/>
              <w:textAlignment w:val="center"/>
              <w:rPr>
                <w:rFonts w:hint="default" w:ascii="仿宋_GB2312" w:hAnsi="仿宋_GB2312" w:eastAsia="仿宋_GB2312" w:cs="仿宋_GB2312"/>
                <w:color w:val="000000"/>
                <w:kern w:val="2"/>
                <w:sz w:val="24"/>
                <w:szCs w:val="24"/>
                <w:highlight w:val="none"/>
                <w:u w:val="none"/>
                <w:lang w:val="en-US" w:eastAsia="zh-CN" w:bidi="ar"/>
              </w:rPr>
            </w:pPr>
            <w:r>
              <w:rPr>
                <w:rStyle w:val="12"/>
                <w:rFonts w:hint="default" w:ascii="Times New Roman" w:hAnsi="Times New Roman" w:eastAsia="仿宋_GB2312" w:cs="Times New Roman"/>
                <w:highlight w:val="none"/>
                <w:lang w:val="en-US" w:eastAsia="zh-CN" w:bidi="ar"/>
              </w:rPr>
              <w:t>4</w:t>
            </w:r>
            <w:r>
              <w:rPr>
                <w:rStyle w:val="12"/>
                <w:rFonts w:hint="default" w:ascii="Times New Roman" w:hAnsi="Times New Roman" w:eastAsia="仿宋_GB2312" w:cs="Times New Roman"/>
                <w:highlight w:val="none"/>
                <w:lang w:bidi="ar"/>
              </w:rPr>
              <w:t>.</w:t>
            </w:r>
            <w:r>
              <w:rPr>
                <w:rStyle w:val="12"/>
                <w:rFonts w:ascii="仿宋_GB2312" w:hAnsi="仿宋_GB2312" w:eastAsia="仿宋_GB2312" w:cs="仿宋_GB2312"/>
                <w:highlight w:val="none"/>
                <w:lang w:bidi="ar"/>
              </w:rPr>
              <w:t xml:space="preserve"> 负责白糖期货、现货等大宗贸易、零售端营销业务开展、营销规划与策略制定、团队建设与人才培养、业务拓展与品牌建设、业务风险管控等。</w:t>
            </w:r>
          </w:p>
        </w:tc>
        <w:tc>
          <w:tcPr>
            <w:tcW w:w="1981" w:type="dxa"/>
            <w:tcBorders>
              <w:top w:val="single" w:color="000000" w:sz="4" w:space="0"/>
              <w:left w:val="single" w:color="auto" w:sz="4" w:space="0"/>
              <w:bottom w:val="single" w:color="000000" w:sz="4" w:space="0"/>
              <w:right w:val="single" w:color="000000" w:sz="4" w:space="0"/>
            </w:tcBorders>
            <w:shd w:val="clear" w:color="auto" w:fill="auto"/>
            <w:vAlign w:val="center"/>
          </w:tcPr>
          <w:p w14:paraId="4C6A0DCC">
            <w:pPr>
              <w:spacing w:line="260" w:lineRule="exact"/>
              <w:jc w:val="center"/>
              <w:textAlignment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Cs w:val="24"/>
                <w:lang w:bidi="ar"/>
              </w:rPr>
              <w:t>期货从业资格证优先</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014D">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szCs w:val="24"/>
                <w:lang w:val="en-US" w:eastAsia="zh-CN"/>
              </w:rPr>
              <w:t>笔试+面试</w:t>
            </w:r>
          </w:p>
        </w:tc>
      </w:tr>
      <w:tr w14:paraId="55AF20ED">
        <w:tblPrEx>
          <w:tblCellMar>
            <w:top w:w="0" w:type="dxa"/>
            <w:left w:w="108" w:type="dxa"/>
            <w:bottom w:w="0" w:type="dxa"/>
            <w:right w:w="108" w:type="dxa"/>
          </w:tblCellMar>
        </w:tblPrEx>
        <w:trPr>
          <w:trHeight w:val="139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98C9D0A">
            <w:pPr>
              <w:spacing w:line="260" w:lineRule="exact"/>
              <w:jc w:val="center"/>
              <w:textAlignment w:val="center"/>
              <w:rPr>
                <w:rFonts w:hint="default" w:ascii="Times New Roman" w:hAnsi="Times New Roman" w:eastAsia="仿宋_GB2312" w:cs="Times New Roman"/>
                <w:color w:val="000000"/>
                <w:kern w:val="0"/>
                <w:szCs w:val="24"/>
                <w:lang w:bidi="ar"/>
              </w:rPr>
            </w:pPr>
            <w:r>
              <w:rPr>
                <w:rFonts w:hint="default" w:ascii="Times New Roman" w:hAnsi="Times New Roman" w:eastAsia="仿宋_GB2312" w:cs="Times New Roman"/>
                <w:color w:val="000000"/>
                <w:szCs w:val="24"/>
                <w:lang w:val="en-US" w:eastAsia="zh-CN"/>
              </w:rPr>
              <w:t>1</w:t>
            </w:r>
            <w:r>
              <w:rPr>
                <w:rFonts w:hint="eastAsia" w:ascii="Times New Roman" w:hAnsi="Times New Roman" w:eastAsia="仿宋_GB2312" w:cs="Times New Roman"/>
                <w:color w:val="000000"/>
                <w:szCs w:val="24"/>
                <w:lang w:val="en-US" w:eastAsia="zh-CN"/>
              </w:rPr>
              <w:t>1</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32D81AA">
            <w:pPr>
              <w:spacing w:line="26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Cs w:val="24"/>
                <w:lang w:bidi="ar"/>
              </w:rPr>
              <w:t>云南天使食品有限责任公司</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405E1AE0">
            <w:pPr>
              <w:spacing w:line="26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Cs w:val="24"/>
                <w:lang w:bidi="ar"/>
              </w:rPr>
              <w:t>总经理</w:t>
            </w:r>
          </w:p>
        </w:tc>
        <w:tc>
          <w:tcPr>
            <w:tcW w:w="808" w:type="dxa"/>
            <w:vMerge w:val="continue"/>
            <w:tcBorders>
              <w:left w:val="single" w:color="auto" w:sz="4" w:space="0"/>
              <w:right w:val="single" w:color="auto" w:sz="4" w:space="0"/>
            </w:tcBorders>
            <w:shd w:val="clear" w:color="auto" w:fill="auto"/>
            <w:vAlign w:val="center"/>
          </w:tcPr>
          <w:p w14:paraId="7DD51D04">
            <w:pPr>
              <w:spacing w:line="260" w:lineRule="exact"/>
              <w:jc w:val="center"/>
              <w:textAlignment w:val="center"/>
              <w:rPr>
                <w:rFonts w:hint="eastAsia" w:ascii="仿宋_GB2312" w:hAnsi="仿宋_GB2312" w:eastAsia="仿宋_GB2312" w:cs="仿宋_GB2312"/>
                <w:color w:val="000000"/>
                <w:kern w:val="0"/>
                <w:szCs w:val="24"/>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EDED970">
            <w:pPr>
              <w:spacing w:line="260" w:lineRule="exact"/>
              <w:jc w:val="center"/>
              <w:textAlignment w:val="center"/>
              <w:rPr>
                <w:rFonts w:ascii="Times New Roman" w:hAnsi="Times New Roman" w:eastAsia="仿宋_GB2312" w:cs="Times New Roman"/>
                <w:color w:val="000000"/>
                <w:kern w:val="0"/>
                <w:sz w:val="24"/>
                <w:szCs w:val="24"/>
                <w:lang w:val="en-US" w:eastAsia="zh-CN" w:bidi="ar"/>
              </w:rPr>
            </w:pPr>
            <w:r>
              <w:rPr>
                <w:rFonts w:ascii="Times New Roman" w:hAnsi="Times New Roman" w:eastAsia="仿宋_GB2312"/>
                <w:color w:val="000000"/>
                <w:kern w:val="0"/>
                <w:szCs w:val="24"/>
                <w:lang w:bidi="ar"/>
              </w:rPr>
              <w:t>1</w:t>
            </w: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2B29B">
            <w:pPr>
              <w:spacing w:line="260" w:lineRule="exact"/>
              <w:jc w:val="center"/>
              <w:textAlignment w:val="center"/>
              <w:rPr>
                <w:rFonts w:hint="eastAsia" w:ascii="仿宋_GB2312" w:hAnsi="仿宋_GB2312" w:eastAsia="仿宋_GB2312" w:cs="仿宋_GB2312"/>
                <w:color w:val="000000"/>
                <w:kern w:val="0"/>
                <w:szCs w:val="24"/>
                <w:lang w:bidi="ar"/>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1F3EA1C4">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云南昆明</w:t>
            </w:r>
          </w:p>
        </w:tc>
        <w:tc>
          <w:tcPr>
            <w:tcW w:w="809" w:type="dxa"/>
            <w:vMerge w:val="continue"/>
            <w:tcBorders>
              <w:left w:val="single" w:color="auto" w:sz="4" w:space="0"/>
              <w:right w:val="single" w:color="auto" w:sz="4" w:space="0"/>
            </w:tcBorders>
            <w:shd w:val="clear" w:color="auto" w:fill="auto"/>
            <w:vAlign w:val="center"/>
          </w:tcPr>
          <w:p w14:paraId="2F1FAC53">
            <w:pPr>
              <w:spacing w:line="260" w:lineRule="exact"/>
              <w:jc w:val="center"/>
              <w:textAlignment w:val="center"/>
              <w:rPr>
                <w:rFonts w:ascii="Times New Roman" w:hAnsi="Times New Roman" w:eastAsia="仿宋_GB2312"/>
                <w:color w:val="000000"/>
                <w:kern w:val="0"/>
                <w:szCs w:val="24"/>
                <w:lang w:bidi="ar"/>
              </w:rPr>
            </w:pPr>
          </w:p>
        </w:tc>
        <w:tc>
          <w:tcPr>
            <w:tcW w:w="1470" w:type="dxa"/>
            <w:vMerge w:val="continue"/>
            <w:tcBorders>
              <w:left w:val="single" w:color="auto" w:sz="4" w:space="0"/>
              <w:bottom w:val="single" w:color="auto" w:sz="4" w:space="0"/>
              <w:right w:val="single" w:color="auto" w:sz="4" w:space="0"/>
            </w:tcBorders>
            <w:shd w:val="clear" w:color="auto" w:fill="auto"/>
            <w:vAlign w:val="center"/>
          </w:tcPr>
          <w:p w14:paraId="0669B31B">
            <w:pPr>
              <w:spacing w:line="260" w:lineRule="exact"/>
              <w:jc w:val="center"/>
              <w:textAlignment w:val="center"/>
              <w:rPr>
                <w:rFonts w:ascii="Times New Roman" w:hAnsi="Times New Roman" w:eastAsia="仿宋_GB2312"/>
                <w:color w:val="000000"/>
                <w:kern w:val="0"/>
                <w:szCs w:val="24"/>
                <w:lang w:bidi="ar"/>
              </w:rPr>
            </w:pP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03AA3F06">
            <w:pPr>
              <w:widowControl/>
              <w:spacing w:line="260" w:lineRule="exact"/>
              <w:textAlignment w:val="center"/>
              <w:rPr>
                <w:rStyle w:val="12"/>
                <w:rFonts w:hint="default" w:ascii="仿宋_GB2312" w:hAnsi="仿宋_GB2312" w:eastAsia="仿宋_GB2312" w:cs="仿宋_GB2312"/>
                <w:lang w:bidi="ar"/>
              </w:rPr>
            </w:pPr>
            <w:r>
              <w:rPr>
                <w:rStyle w:val="12"/>
                <w:rFonts w:hint="default" w:ascii="Times New Roman" w:hAnsi="Times New Roman" w:eastAsia="仿宋_GB2312" w:cs="Times New Roman"/>
                <w:lang w:bidi="ar"/>
              </w:rPr>
              <w:t>1.</w:t>
            </w:r>
            <w:r>
              <w:rPr>
                <w:rStyle w:val="12"/>
                <w:rFonts w:hint="default" w:ascii="仿宋_GB2312" w:hAnsi="仿宋_GB2312" w:eastAsia="仿宋_GB2312" w:cs="仿宋_GB2312"/>
                <w:lang w:bidi="ar"/>
              </w:rPr>
              <w:t xml:space="preserve"> </w:t>
            </w:r>
            <w:r>
              <w:rPr>
                <w:rStyle w:val="12"/>
                <w:rFonts w:hint="default" w:ascii="仿宋_GB2312" w:hAnsi="仿宋_GB2312" w:eastAsia="仿宋_GB2312" w:cs="仿宋_GB2312"/>
                <w:highlight w:val="none"/>
                <w:lang w:bidi="ar"/>
              </w:rPr>
              <w:t>应当具有在国有企业担任正科级</w:t>
            </w:r>
            <w:r>
              <w:rPr>
                <w:rStyle w:val="12"/>
                <w:rFonts w:hint="eastAsia" w:ascii="仿宋_GB2312" w:hAnsi="仿宋_GB2312" w:eastAsia="仿宋_GB2312" w:cs="仿宋_GB2312"/>
                <w:highlight w:val="none"/>
                <w:lang w:eastAsia="zh-CN" w:bidi="ar"/>
              </w:rPr>
              <w:t>（</w:t>
            </w:r>
            <w:r>
              <w:rPr>
                <w:rStyle w:val="12"/>
                <w:rFonts w:hint="eastAsia" w:ascii="仿宋_GB2312" w:hAnsi="仿宋_GB2312" w:eastAsia="仿宋_GB2312" w:cs="仿宋_GB2312"/>
                <w:highlight w:val="none"/>
                <w:lang w:val="en-US" w:eastAsia="zh-CN" w:bidi="ar"/>
              </w:rPr>
              <w:t>或相当层级</w:t>
            </w:r>
            <w:r>
              <w:rPr>
                <w:rStyle w:val="12"/>
                <w:rFonts w:hint="eastAsia" w:ascii="仿宋_GB2312" w:hAnsi="仿宋_GB2312" w:eastAsia="仿宋_GB2312" w:cs="仿宋_GB2312"/>
                <w:highlight w:val="none"/>
                <w:lang w:eastAsia="zh-CN" w:bidi="ar"/>
              </w:rPr>
              <w:t>）</w:t>
            </w:r>
            <w:r>
              <w:rPr>
                <w:rStyle w:val="12"/>
                <w:rFonts w:hint="default" w:ascii="仿宋_GB2312" w:hAnsi="仿宋_GB2312" w:eastAsia="仿宋_GB2312" w:cs="仿宋_GB2312"/>
                <w:highlight w:val="none"/>
                <w:lang w:bidi="ar"/>
              </w:rPr>
              <w:t>及以上职务</w:t>
            </w:r>
            <w:r>
              <w:rPr>
                <w:rStyle w:val="13"/>
                <w:rFonts w:hint="eastAsia" w:eastAsia="仿宋_GB2312" w:cs="仿宋_GB2312"/>
                <w:highlight w:val="none"/>
                <w:lang w:bidi="ar"/>
              </w:rPr>
              <w:t>2</w:t>
            </w:r>
            <w:r>
              <w:rPr>
                <w:rStyle w:val="12"/>
                <w:rFonts w:hint="default" w:ascii="仿宋_GB2312" w:hAnsi="仿宋_GB2312" w:eastAsia="仿宋_GB2312" w:cs="仿宋_GB2312"/>
                <w:highlight w:val="none"/>
                <w:lang w:bidi="ar"/>
              </w:rPr>
              <w:t>年以上任职经历。</w:t>
            </w:r>
          </w:p>
          <w:p w14:paraId="3F776E8D">
            <w:pPr>
              <w:widowControl/>
              <w:spacing w:line="260" w:lineRule="exact"/>
              <w:textAlignment w:val="center"/>
              <w:rPr>
                <w:rStyle w:val="12"/>
                <w:rFonts w:hint="default" w:ascii="Times New Roman" w:hAnsi="Times New Roman" w:eastAsia="仿宋_GB2312" w:cs="仿宋_GB2312"/>
                <w:lang w:bidi="ar"/>
              </w:rPr>
            </w:pPr>
            <w:r>
              <w:rPr>
                <w:rStyle w:val="12"/>
                <w:rFonts w:hint="default" w:ascii="Times New Roman" w:hAnsi="Times New Roman" w:eastAsia="仿宋_GB2312" w:cs="Times New Roman"/>
                <w:lang w:bidi="ar"/>
              </w:rPr>
              <w:t>2.</w:t>
            </w:r>
            <w:r>
              <w:rPr>
                <w:rStyle w:val="12"/>
                <w:rFonts w:hint="default" w:ascii="Times New Roman" w:hAnsi="Times New Roman" w:eastAsia="仿宋_GB2312" w:cs="仿宋_GB2312"/>
                <w:lang w:bidi="ar"/>
              </w:rPr>
              <w:t xml:space="preserve"> </w:t>
            </w:r>
            <w:r>
              <w:rPr>
                <w:rStyle w:val="12"/>
                <w:rFonts w:hint="default" w:ascii="仿宋_GB2312" w:hAnsi="仿宋_GB2312" w:eastAsia="仿宋_GB2312" w:cs="仿宋_GB2312"/>
                <w:lang w:bidi="ar"/>
              </w:rPr>
              <w:t>应当具有</w:t>
            </w:r>
            <w:r>
              <w:rPr>
                <w:rStyle w:val="13"/>
                <w:rFonts w:hint="eastAsia" w:eastAsia="仿宋_GB2312" w:cs="仿宋_GB2312"/>
                <w:lang w:bidi="ar"/>
              </w:rPr>
              <w:t>5</w:t>
            </w:r>
            <w:r>
              <w:rPr>
                <w:rStyle w:val="12"/>
                <w:rFonts w:hint="default" w:ascii="仿宋_GB2312" w:hAnsi="仿宋_GB2312" w:eastAsia="仿宋_GB2312" w:cs="仿宋_GB2312"/>
                <w:lang w:bidi="ar"/>
              </w:rPr>
              <w:t>年以上相关工作经验。</w:t>
            </w:r>
          </w:p>
          <w:p w14:paraId="66FB741D">
            <w:pPr>
              <w:widowControl/>
              <w:numPr>
                <w:ilvl w:val="255"/>
                <w:numId w:val="0"/>
              </w:numPr>
              <w:spacing w:line="260" w:lineRule="exact"/>
              <w:ind w:left="0" w:leftChars="0" w:firstLine="0" w:firstLineChars="0"/>
              <w:textAlignment w:val="center"/>
              <w:rPr>
                <w:rFonts w:ascii="Times New Roman" w:hAnsi="Times New Roman" w:eastAsia="仿宋_GB2312" w:cs="仿宋_GB2312"/>
                <w:color w:val="000000"/>
                <w:kern w:val="2"/>
                <w:sz w:val="24"/>
                <w:szCs w:val="24"/>
                <w:lang w:val="en-US" w:eastAsia="zh-CN" w:bidi="ar"/>
              </w:rPr>
            </w:pPr>
            <w:r>
              <w:rPr>
                <w:rStyle w:val="12"/>
                <w:rFonts w:hint="eastAsia" w:ascii="Times New Roman" w:hAnsi="Times New Roman" w:eastAsia="仿宋_GB2312" w:cs="Times New Roman"/>
                <w:lang w:val="en-US" w:eastAsia="zh-CN" w:bidi="ar"/>
              </w:rPr>
              <w:t>3</w:t>
            </w:r>
            <w:r>
              <w:rPr>
                <w:rStyle w:val="12"/>
                <w:rFonts w:hint="default" w:ascii="Times New Roman" w:hAnsi="Times New Roman" w:eastAsia="仿宋_GB2312" w:cs="Times New Roman"/>
                <w:lang w:bidi="ar"/>
              </w:rPr>
              <w:t>.</w:t>
            </w:r>
            <w:r>
              <w:rPr>
                <w:rStyle w:val="12"/>
                <w:rFonts w:hint="default" w:ascii="Times New Roman" w:hAnsi="Times New Roman" w:eastAsia="仿宋_GB2312" w:cs="仿宋_GB2312"/>
                <w:lang w:bidi="ar"/>
              </w:rPr>
              <w:t xml:space="preserve"> 市场营销、管理学、经济学等相关专业；熟悉食品生产、加工、运营等；有休闲食品相关行业经验者优先。</w:t>
            </w:r>
          </w:p>
        </w:tc>
        <w:tc>
          <w:tcPr>
            <w:tcW w:w="1981" w:type="dxa"/>
            <w:tcBorders>
              <w:top w:val="single" w:color="000000" w:sz="4" w:space="0"/>
              <w:left w:val="single" w:color="auto" w:sz="4" w:space="0"/>
              <w:bottom w:val="single" w:color="000000" w:sz="4" w:space="0"/>
              <w:right w:val="single" w:color="000000" w:sz="4" w:space="0"/>
            </w:tcBorders>
            <w:shd w:val="clear" w:color="auto" w:fill="auto"/>
            <w:vAlign w:val="center"/>
          </w:tcPr>
          <w:p w14:paraId="5B5C5445">
            <w:pPr>
              <w:spacing w:line="26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Cs w:val="24"/>
                <w:lang w:bidi="ar"/>
              </w:rPr>
              <w:t>持有食品工程师以上职称优先</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186B">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szCs w:val="24"/>
                <w:lang w:val="en-US" w:eastAsia="zh-CN"/>
              </w:rPr>
              <w:t>笔试+面试</w:t>
            </w:r>
          </w:p>
        </w:tc>
      </w:tr>
      <w:tr w14:paraId="5292506D">
        <w:tblPrEx>
          <w:tblCellMar>
            <w:top w:w="0" w:type="dxa"/>
            <w:left w:w="108" w:type="dxa"/>
            <w:bottom w:w="0" w:type="dxa"/>
            <w:right w:w="108" w:type="dxa"/>
          </w:tblCellMar>
        </w:tblPrEx>
        <w:trPr>
          <w:trHeight w:val="1703"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F62E976">
            <w:pPr>
              <w:spacing w:line="260" w:lineRule="exact"/>
              <w:jc w:val="center"/>
              <w:textAlignment w:val="center"/>
              <w:rPr>
                <w:rFonts w:hint="default" w:ascii="Times New Roman" w:hAnsi="Times New Roman" w:eastAsia="仿宋_GB2312" w:cs="Times New Roman"/>
                <w:color w:val="000000"/>
                <w:kern w:val="0"/>
                <w:szCs w:val="24"/>
                <w:lang w:bidi="ar"/>
              </w:rPr>
            </w:pPr>
            <w:r>
              <w:rPr>
                <w:rFonts w:hint="default" w:ascii="Times New Roman" w:hAnsi="Times New Roman" w:eastAsia="仿宋_GB2312" w:cs="Times New Roman"/>
                <w:color w:val="000000"/>
                <w:szCs w:val="24"/>
                <w:lang w:val="en-US" w:eastAsia="zh-CN"/>
              </w:rPr>
              <w:t>1</w:t>
            </w:r>
            <w:r>
              <w:rPr>
                <w:rFonts w:hint="eastAsia" w:ascii="Times New Roman" w:hAnsi="Times New Roman" w:eastAsia="仿宋_GB2312" w:cs="Times New Roman"/>
                <w:color w:val="000000"/>
                <w:szCs w:val="24"/>
                <w:lang w:val="en-US" w:eastAsia="zh-CN"/>
              </w:rPr>
              <w:t>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CDCB997">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云南现代农业产业研究院有限公司</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4AAC3AC5">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科技成果转化</w:t>
            </w:r>
          </w:p>
          <w:p w14:paraId="1C2245C8">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中心主任</w:t>
            </w:r>
          </w:p>
        </w:tc>
        <w:tc>
          <w:tcPr>
            <w:tcW w:w="808" w:type="dxa"/>
            <w:vMerge w:val="continue"/>
            <w:tcBorders>
              <w:left w:val="single" w:color="auto" w:sz="4" w:space="0"/>
              <w:right w:val="single" w:color="auto" w:sz="4" w:space="0"/>
            </w:tcBorders>
            <w:shd w:val="clear" w:color="auto" w:fill="auto"/>
            <w:vAlign w:val="center"/>
          </w:tcPr>
          <w:p w14:paraId="5ACA2977">
            <w:pPr>
              <w:spacing w:line="260" w:lineRule="exact"/>
              <w:jc w:val="center"/>
              <w:textAlignment w:val="center"/>
              <w:rPr>
                <w:rFonts w:hint="eastAsia" w:ascii="仿宋_GB2312" w:hAnsi="仿宋_GB2312" w:eastAsia="仿宋_GB2312" w:cs="仿宋_GB2312"/>
                <w:color w:val="000000"/>
                <w:kern w:val="0"/>
                <w:szCs w:val="24"/>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727EBF9">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95E48">
            <w:pPr>
              <w:spacing w:line="260" w:lineRule="exact"/>
              <w:jc w:val="center"/>
              <w:textAlignment w:val="center"/>
              <w:rPr>
                <w:rFonts w:hint="eastAsia" w:ascii="仿宋_GB2312" w:hAnsi="仿宋_GB2312" w:eastAsia="仿宋_GB2312" w:cs="仿宋_GB2312"/>
                <w:color w:val="000000"/>
                <w:kern w:val="0"/>
                <w:szCs w:val="24"/>
                <w:lang w:bidi="ar"/>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335DF903">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云南昆明</w:t>
            </w:r>
          </w:p>
        </w:tc>
        <w:tc>
          <w:tcPr>
            <w:tcW w:w="809" w:type="dxa"/>
            <w:vMerge w:val="continue"/>
            <w:tcBorders>
              <w:left w:val="single" w:color="auto" w:sz="4" w:space="0"/>
              <w:right w:val="single" w:color="auto" w:sz="4" w:space="0"/>
            </w:tcBorders>
            <w:shd w:val="clear" w:color="auto" w:fill="auto"/>
            <w:vAlign w:val="center"/>
          </w:tcPr>
          <w:p w14:paraId="7F9A064B">
            <w:pPr>
              <w:spacing w:line="260" w:lineRule="exact"/>
              <w:jc w:val="center"/>
              <w:textAlignment w:val="center"/>
              <w:rPr>
                <w:rFonts w:ascii="Times New Roman" w:hAnsi="Times New Roman" w:eastAsia="仿宋_GB2312"/>
                <w:color w:val="000000"/>
                <w:kern w:val="0"/>
                <w:szCs w:val="24"/>
                <w:lang w:bidi="ar"/>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25FC136">
            <w:pPr>
              <w:spacing w:line="260" w:lineRule="exact"/>
              <w:jc w:val="center"/>
              <w:textAlignment w:val="center"/>
              <w:rPr>
                <w:rFonts w:ascii="Times New Roman" w:hAnsi="Times New Roman" w:eastAsia="仿宋_GB2312"/>
                <w:color w:val="000000"/>
                <w:kern w:val="0"/>
                <w:szCs w:val="24"/>
                <w:lang w:bidi="ar"/>
              </w:rPr>
            </w:pPr>
            <w:r>
              <w:rPr>
                <w:rFonts w:hint="default" w:ascii="Times New Roman" w:hAnsi="Times New Roman" w:eastAsia="仿宋_GB2312" w:cs="Times New Roman"/>
                <w:color w:val="000000"/>
                <w:kern w:val="0"/>
                <w:szCs w:val="24"/>
                <w:lang w:val="en-US" w:eastAsia="zh-CN" w:bidi="ar"/>
              </w:rPr>
              <w:t>10—15</w:t>
            </w: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75392D24">
            <w:pPr>
              <w:widowControl/>
              <w:numPr>
                <w:ilvl w:val="0"/>
                <w:numId w:val="0"/>
              </w:numPr>
              <w:spacing w:line="260" w:lineRule="exact"/>
              <w:textAlignment w:val="center"/>
              <w:rPr>
                <w:rStyle w:val="12"/>
                <w:rFonts w:hint="default" w:ascii="仿宋_GB2312" w:hAnsi="仿宋_GB2312" w:eastAsia="仿宋_GB2312" w:cs="仿宋_GB2312"/>
                <w:highlight w:val="none"/>
                <w:lang w:bidi="ar"/>
              </w:rPr>
            </w:pPr>
            <w:r>
              <w:rPr>
                <w:rStyle w:val="12"/>
                <w:rFonts w:hint="default" w:ascii="Times New Roman" w:hAnsi="Times New Roman" w:eastAsia="仿宋_GB2312" w:cs="Times New Roman"/>
                <w:lang w:val="en-US" w:eastAsia="zh-CN" w:bidi="ar"/>
              </w:rPr>
              <w:t>1.</w:t>
            </w:r>
            <w:r>
              <w:rPr>
                <w:rFonts w:hint="eastAsia" w:ascii="Times New Roman" w:hAnsi="Times New Roman" w:eastAsia="仿宋_GB2312" w:cs="Times New Roman"/>
                <w:color w:val="000000"/>
                <w:kern w:val="2"/>
                <w:sz w:val="24"/>
                <w:szCs w:val="24"/>
                <w:lang w:val="en-US" w:eastAsia="zh-CN" w:bidi="ar"/>
              </w:rPr>
              <w:t xml:space="preserve"> </w:t>
            </w:r>
            <w:r>
              <w:rPr>
                <w:rStyle w:val="12"/>
                <w:rFonts w:hint="default" w:ascii="仿宋_GB2312" w:hAnsi="仿宋_GB2312" w:eastAsia="仿宋_GB2312" w:cs="仿宋_GB2312"/>
                <w:highlight w:val="none"/>
                <w:lang w:bidi="ar"/>
              </w:rPr>
              <w:t>应当具有在国有企业担任正科级</w:t>
            </w:r>
            <w:r>
              <w:rPr>
                <w:rStyle w:val="12"/>
                <w:rFonts w:hint="eastAsia" w:ascii="仿宋_GB2312" w:hAnsi="仿宋_GB2312" w:eastAsia="仿宋_GB2312" w:cs="仿宋_GB2312"/>
                <w:highlight w:val="none"/>
                <w:lang w:eastAsia="zh-CN" w:bidi="ar"/>
              </w:rPr>
              <w:t>（</w:t>
            </w:r>
            <w:r>
              <w:rPr>
                <w:rStyle w:val="12"/>
                <w:rFonts w:hint="eastAsia" w:ascii="仿宋_GB2312" w:hAnsi="仿宋_GB2312" w:eastAsia="仿宋_GB2312" w:cs="仿宋_GB2312"/>
                <w:highlight w:val="none"/>
                <w:lang w:val="en-US" w:eastAsia="zh-CN" w:bidi="ar"/>
              </w:rPr>
              <w:t>或相当层级</w:t>
            </w:r>
            <w:r>
              <w:rPr>
                <w:rStyle w:val="12"/>
                <w:rFonts w:hint="eastAsia" w:ascii="仿宋_GB2312" w:hAnsi="仿宋_GB2312" w:eastAsia="仿宋_GB2312" w:cs="仿宋_GB2312"/>
                <w:highlight w:val="none"/>
                <w:lang w:eastAsia="zh-CN" w:bidi="ar"/>
              </w:rPr>
              <w:t>）</w:t>
            </w:r>
            <w:r>
              <w:rPr>
                <w:rStyle w:val="12"/>
                <w:rFonts w:hint="default" w:ascii="仿宋_GB2312" w:hAnsi="仿宋_GB2312" w:eastAsia="仿宋_GB2312" w:cs="仿宋_GB2312"/>
                <w:highlight w:val="none"/>
                <w:lang w:bidi="ar"/>
              </w:rPr>
              <w:t>及以上职务</w:t>
            </w:r>
            <w:r>
              <w:rPr>
                <w:rStyle w:val="13"/>
                <w:rFonts w:hint="eastAsia" w:eastAsia="仿宋_GB2312" w:cs="仿宋_GB2312"/>
                <w:highlight w:val="none"/>
                <w:lang w:bidi="ar"/>
              </w:rPr>
              <w:t>2</w:t>
            </w:r>
            <w:r>
              <w:rPr>
                <w:rStyle w:val="12"/>
                <w:rFonts w:hint="default" w:ascii="仿宋_GB2312" w:hAnsi="仿宋_GB2312" w:eastAsia="仿宋_GB2312" w:cs="仿宋_GB2312"/>
                <w:highlight w:val="none"/>
                <w:lang w:bidi="ar"/>
              </w:rPr>
              <w:t>年以上任职经历。</w:t>
            </w:r>
          </w:p>
          <w:p w14:paraId="2B6868EE">
            <w:pPr>
              <w:widowControl/>
              <w:spacing w:line="260" w:lineRule="exact"/>
              <w:textAlignment w:val="center"/>
              <w:rPr>
                <w:rFonts w:hint="eastAsia" w:ascii="仿宋_GB2312" w:hAnsi="仿宋_GB2312" w:eastAsia="仿宋_GB2312" w:cs="仿宋_GB2312"/>
                <w:color w:val="000000"/>
                <w:szCs w:val="24"/>
                <w:highlight w:val="none"/>
              </w:rPr>
            </w:pPr>
            <w:r>
              <w:rPr>
                <w:rStyle w:val="12"/>
                <w:rFonts w:hint="default" w:ascii="Times New Roman" w:hAnsi="Times New Roman" w:eastAsia="仿宋_GB2312" w:cs="Times New Roman"/>
                <w:lang w:bidi="ar"/>
              </w:rPr>
              <w:t>2.</w:t>
            </w:r>
            <w:r>
              <w:rPr>
                <w:rFonts w:hint="eastAsia" w:ascii="Times New Roman" w:hAnsi="Times New Roman" w:eastAsia="仿宋_GB2312"/>
                <w:color w:val="000000"/>
                <w:szCs w:val="24"/>
                <w:highlight w:val="none"/>
                <w:lang w:val="en-US" w:eastAsia="zh-CN"/>
              </w:rPr>
              <w:t xml:space="preserve"> </w:t>
            </w:r>
            <w:r>
              <w:rPr>
                <w:rStyle w:val="12"/>
                <w:rFonts w:hint="default" w:ascii="仿宋_GB2312" w:hAnsi="仿宋_GB2312" w:eastAsia="仿宋_GB2312" w:cs="仿宋_GB2312"/>
                <w:highlight w:val="none"/>
                <w:lang w:bidi="ar"/>
              </w:rPr>
              <w:t>应当具有</w:t>
            </w:r>
            <w:r>
              <w:rPr>
                <w:rStyle w:val="13"/>
                <w:rFonts w:hint="eastAsia" w:eastAsia="仿宋_GB2312" w:cs="仿宋_GB2312"/>
                <w:highlight w:val="none"/>
                <w:lang w:bidi="ar"/>
              </w:rPr>
              <w:t>5</w:t>
            </w:r>
            <w:r>
              <w:rPr>
                <w:rStyle w:val="12"/>
                <w:rFonts w:hint="default" w:ascii="仿宋_GB2312" w:hAnsi="仿宋_GB2312" w:eastAsia="仿宋_GB2312" w:cs="仿宋_GB2312"/>
                <w:highlight w:val="none"/>
                <w:lang w:bidi="ar"/>
              </w:rPr>
              <w:t>年以上相关工作经验。</w:t>
            </w:r>
          </w:p>
          <w:p w14:paraId="75D05325">
            <w:pPr>
              <w:spacing w:line="260" w:lineRule="exact"/>
              <w:textAlignment w:val="center"/>
              <w:rPr>
                <w:rFonts w:hint="default" w:ascii="黑体" w:hAnsi="黑体" w:eastAsia="黑体" w:cs="黑体"/>
                <w:color w:val="000000"/>
                <w:kern w:val="2"/>
                <w:sz w:val="24"/>
                <w:szCs w:val="24"/>
                <w:highlight w:val="none"/>
                <w:lang w:val="en-US" w:eastAsia="zh-CN" w:bidi="ar-SA"/>
              </w:rPr>
            </w:pPr>
            <w:r>
              <w:rPr>
                <w:rStyle w:val="12"/>
                <w:rFonts w:hint="eastAsia" w:ascii="Times New Roman" w:hAnsi="Times New Roman" w:eastAsia="仿宋_GB2312" w:cs="Times New Roman"/>
                <w:lang w:val="en-US" w:eastAsia="zh-CN" w:bidi="ar"/>
              </w:rPr>
              <w:t>3</w:t>
            </w:r>
            <w:r>
              <w:rPr>
                <w:rStyle w:val="12"/>
                <w:rFonts w:hint="default" w:ascii="Times New Roman" w:hAnsi="Times New Roman" w:eastAsia="仿宋_GB2312" w:cs="Times New Roman"/>
                <w:lang w:bidi="ar"/>
              </w:rPr>
              <w:t>.</w:t>
            </w:r>
            <w:r>
              <w:rPr>
                <w:rFonts w:ascii="Times New Roman" w:hAnsi="Times New Roman" w:eastAsia="仿宋_GB2312"/>
                <w:color w:val="000000"/>
                <w:szCs w:val="24"/>
                <w:highlight w:val="none"/>
              </w:rPr>
              <w:t xml:space="preserve"> </w:t>
            </w:r>
            <w:r>
              <w:rPr>
                <w:rFonts w:hint="eastAsia" w:ascii="Times New Roman" w:hAnsi="Times New Roman" w:eastAsia="仿宋_GB2312" w:cs="仿宋_GB2312"/>
                <w:color w:val="000000"/>
                <w:kern w:val="0"/>
                <w:szCs w:val="24"/>
                <w:highlight w:val="none"/>
                <w:lang w:bidi="ar"/>
              </w:rPr>
              <w:t>农学、农业经济管理、工学、管理学等专业；</w:t>
            </w:r>
            <w:r>
              <w:rPr>
                <w:rFonts w:hint="eastAsia" w:ascii="仿宋_GB2312" w:hAnsi="仿宋_GB2312" w:eastAsia="仿宋_GB2312" w:cs="仿宋_GB2312"/>
                <w:color w:val="000000"/>
                <w:szCs w:val="24"/>
                <w:highlight w:val="none"/>
              </w:rPr>
              <w:t>具有丰富科技项目管理经验。</w:t>
            </w:r>
          </w:p>
        </w:tc>
        <w:tc>
          <w:tcPr>
            <w:tcW w:w="1981" w:type="dxa"/>
            <w:tcBorders>
              <w:top w:val="single" w:color="000000" w:sz="4" w:space="0"/>
              <w:left w:val="single" w:color="auto" w:sz="4" w:space="0"/>
              <w:bottom w:val="single" w:color="auto" w:sz="4" w:space="0"/>
              <w:right w:val="single" w:color="000000" w:sz="4" w:space="0"/>
            </w:tcBorders>
            <w:shd w:val="clear" w:color="auto" w:fill="auto"/>
            <w:vAlign w:val="center"/>
          </w:tcPr>
          <w:p w14:paraId="32B29AC4">
            <w:pPr>
              <w:spacing w:line="260" w:lineRule="exact"/>
              <w:jc w:val="center"/>
              <w:textAlignment w:val="center"/>
              <w:rPr>
                <w:rFonts w:hint="eastAsia" w:ascii="黑体" w:hAnsi="黑体" w:eastAsia="仿宋_GB2312" w:cs="黑体"/>
                <w:color w:val="000000"/>
                <w:kern w:val="0"/>
                <w:sz w:val="24"/>
                <w:szCs w:val="24"/>
                <w:highlight w:val="none"/>
                <w:lang w:val="en-US" w:eastAsia="zh-CN" w:bidi="ar"/>
              </w:rPr>
            </w:pPr>
            <w:r>
              <w:rPr>
                <w:rFonts w:hint="eastAsia" w:ascii="仿宋_GB2312" w:hAnsi="仿宋_GB2312" w:eastAsia="仿宋_GB2312" w:cs="仿宋_GB2312"/>
                <w:color w:val="000000"/>
                <w:kern w:val="0"/>
                <w:szCs w:val="24"/>
                <w:highlight w:val="none"/>
                <w:lang w:bidi="ar"/>
              </w:rPr>
              <w:t>副高级及以上职称</w:t>
            </w:r>
            <w:r>
              <w:rPr>
                <w:rFonts w:hint="eastAsia" w:ascii="仿宋_GB2312" w:hAnsi="仿宋_GB2312" w:eastAsia="仿宋_GB2312" w:cs="仿宋_GB2312"/>
                <w:color w:val="000000"/>
                <w:kern w:val="0"/>
                <w:szCs w:val="24"/>
                <w:highlight w:val="none"/>
                <w:lang w:val="en-US" w:eastAsia="zh-CN" w:bidi="ar"/>
              </w:rPr>
              <w:t>优先</w:t>
            </w:r>
          </w:p>
        </w:tc>
        <w:tc>
          <w:tcPr>
            <w:tcW w:w="1354" w:type="dxa"/>
            <w:tcBorders>
              <w:top w:val="single" w:color="000000" w:sz="4" w:space="0"/>
              <w:left w:val="single" w:color="000000" w:sz="4" w:space="0"/>
              <w:bottom w:val="single" w:color="auto" w:sz="4" w:space="0"/>
              <w:right w:val="single" w:color="000000" w:sz="4" w:space="0"/>
            </w:tcBorders>
            <w:shd w:val="clear" w:color="auto" w:fill="auto"/>
            <w:vAlign w:val="center"/>
          </w:tcPr>
          <w:p w14:paraId="07BBA60A">
            <w:pPr>
              <w:spacing w:line="260" w:lineRule="exact"/>
              <w:jc w:val="center"/>
              <w:textAlignment w:val="center"/>
              <w:rPr>
                <w:rFonts w:hint="default" w:ascii="仿宋_GB2312" w:hAnsi="仿宋_GB2312" w:eastAsia="仿宋_GB2312" w:cs="仿宋_GB2312"/>
                <w:color w:val="000000"/>
                <w:kern w:val="0"/>
                <w:szCs w:val="24"/>
                <w:lang w:val="en-US" w:eastAsia="zh-CN" w:bidi="ar"/>
              </w:rPr>
            </w:pPr>
            <w:r>
              <w:rPr>
                <w:rFonts w:hint="eastAsia" w:ascii="仿宋_GB2312" w:hAnsi="仿宋_GB2312" w:eastAsia="仿宋_GB2312" w:cs="仿宋_GB2312"/>
                <w:color w:val="000000"/>
                <w:szCs w:val="24"/>
                <w:lang w:val="en-US" w:eastAsia="zh-CN"/>
              </w:rPr>
              <w:t>笔试+面试</w:t>
            </w:r>
          </w:p>
        </w:tc>
      </w:tr>
      <w:tr w14:paraId="207C71A6">
        <w:tblPrEx>
          <w:tblCellMar>
            <w:top w:w="0" w:type="dxa"/>
            <w:left w:w="108" w:type="dxa"/>
            <w:bottom w:w="0" w:type="dxa"/>
            <w:right w:w="108" w:type="dxa"/>
          </w:tblCellMar>
        </w:tblPrEx>
        <w:trPr>
          <w:trHeight w:val="330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C97B461">
            <w:pPr>
              <w:spacing w:line="260" w:lineRule="exact"/>
              <w:jc w:val="center"/>
              <w:textAlignment w:val="center"/>
              <w:rPr>
                <w:rFonts w:hint="default" w:ascii="Times New Roman" w:hAnsi="Times New Roman" w:eastAsia="仿宋_GB2312" w:cs="仿宋_GB2312"/>
                <w:color w:val="000000"/>
                <w:kern w:val="0"/>
                <w:szCs w:val="24"/>
                <w:lang w:val="en-US" w:eastAsia="zh-CN" w:bidi="ar"/>
              </w:rPr>
            </w:pPr>
            <w:r>
              <w:rPr>
                <w:rFonts w:hint="eastAsia" w:ascii="Times New Roman" w:hAnsi="Times New Roman" w:eastAsia="仿宋_GB2312" w:cs="仿宋_GB2312"/>
                <w:color w:val="000000"/>
                <w:kern w:val="0"/>
                <w:szCs w:val="24"/>
                <w:lang w:val="en-US" w:eastAsia="zh-CN" w:bidi="ar"/>
              </w:rPr>
              <w:t>13</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61472F5">
            <w:pPr>
              <w:spacing w:line="260" w:lineRule="exact"/>
              <w:jc w:val="center"/>
              <w:textAlignment w:val="center"/>
              <w:rPr>
                <w:rFonts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云南农垦糖业集团有限公司</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3860B9C9">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生产技术部</w:t>
            </w:r>
          </w:p>
          <w:p w14:paraId="610CDC21">
            <w:pPr>
              <w:spacing w:line="260" w:lineRule="exact"/>
              <w:jc w:val="center"/>
              <w:textAlignment w:val="center"/>
              <w:rPr>
                <w:rFonts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电气工程师</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49A49F92">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所属企业专业技术人员</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E337D1D">
            <w:pPr>
              <w:spacing w:line="260" w:lineRule="exact"/>
              <w:jc w:val="center"/>
              <w:textAlignment w:val="center"/>
              <w:rPr>
                <w:rFonts w:ascii="Times New Roman" w:hAnsi="Times New Roman" w:eastAsia="黑体"/>
                <w:color w:val="000000"/>
                <w:kern w:val="0"/>
                <w:szCs w:val="24"/>
                <w:lang w:bidi="ar"/>
              </w:rPr>
            </w:pPr>
            <w:r>
              <w:rPr>
                <w:rFonts w:ascii="Times New Roman" w:hAnsi="Times New Roman" w:eastAsia="黑体"/>
                <w:color w:val="000000"/>
                <w:kern w:val="0"/>
                <w:szCs w:val="24"/>
                <w:lang w:bidi="ar"/>
              </w:rPr>
              <w:t>3</w:t>
            </w: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91F143">
            <w:pPr>
              <w:spacing w:line="260" w:lineRule="exact"/>
              <w:jc w:val="center"/>
              <w:textAlignment w:val="center"/>
              <w:rPr>
                <w:rFonts w:ascii="仿宋_GB2312" w:hAnsi="仿宋_GB2312" w:eastAsia="仿宋_GB2312" w:cs="仿宋_GB2312"/>
                <w:color w:val="000000"/>
                <w:kern w:val="0"/>
                <w:szCs w:val="24"/>
                <w:lang w:bidi="ar"/>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4C27002C">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eastAsia="zh-CN" w:bidi="ar"/>
              </w:rPr>
              <w:t>云南</w:t>
            </w:r>
            <w:r>
              <w:rPr>
                <w:rFonts w:hint="eastAsia" w:ascii="仿宋_GB2312" w:hAnsi="仿宋_GB2312" w:eastAsia="仿宋_GB2312" w:cs="仿宋_GB2312"/>
                <w:color w:val="000000"/>
                <w:kern w:val="0"/>
                <w:szCs w:val="24"/>
                <w:lang w:bidi="ar"/>
              </w:rPr>
              <w:t>昆明、保山、临沧等糖业集团所属企业所在地</w:t>
            </w:r>
          </w:p>
        </w:tc>
        <w:tc>
          <w:tcPr>
            <w:tcW w:w="809" w:type="dxa"/>
            <w:vMerge w:val="continue"/>
            <w:tcBorders>
              <w:left w:val="single" w:color="auto" w:sz="4" w:space="0"/>
              <w:bottom w:val="single" w:color="auto" w:sz="4" w:space="0"/>
              <w:right w:val="single" w:color="auto" w:sz="4" w:space="0"/>
            </w:tcBorders>
            <w:shd w:val="clear" w:color="auto" w:fill="auto"/>
            <w:vAlign w:val="center"/>
          </w:tcPr>
          <w:p w14:paraId="24526635">
            <w:pPr>
              <w:spacing w:line="260" w:lineRule="exact"/>
              <w:jc w:val="center"/>
              <w:textAlignment w:val="center"/>
              <w:rPr>
                <w:rFonts w:ascii="Times New Roman" w:hAnsi="Times New Roman" w:eastAsia="仿宋_GB2312"/>
                <w:color w:val="000000"/>
                <w:kern w:val="0"/>
                <w:szCs w:val="24"/>
                <w:lang w:bidi="ar"/>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7A0FD67">
            <w:pPr>
              <w:spacing w:line="260" w:lineRule="exact"/>
              <w:jc w:val="center"/>
              <w:textAlignment w:val="center"/>
              <w:rPr>
                <w:rFonts w:ascii="Times New Roman" w:hAnsi="Times New Roman" w:eastAsia="仿宋_GB2312"/>
                <w:color w:val="000000"/>
                <w:kern w:val="0"/>
                <w:szCs w:val="24"/>
                <w:lang w:bidi="ar"/>
              </w:rPr>
            </w:pPr>
            <w:r>
              <w:rPr>
                <w:rFonts w:hint="default" w:ascii="Times New Roman" w:hAnsi="Times New Roman" w:eastAsia="仿宋_GB2312" w:cs="Times New Roman"/>
                <w:color w:val="000000"/>
                <w:kern w:val="0"/>
                <w:szCs w:val="24"/>
                <w:lang w:bidi="ar"/>
              </w:rPr>
              <w:t>15</w:t>
            </w:r>
            <w:r>
              <w:rPr>
                <w:rFonts w:hint="default" w:ascii="Times New Roman" w:hAnsi="Times New Roman" w:eastAsia="仿宋_GB2312" w:cs="Times New Roman"/>
                <w:color w:val="000000"/>
                <w:kern w:val="0"/>
                <w:szCs w:val="24"/>
                <w:lang w:val="en-US" w:eastAsia="zh-CN" w:bidi="ar"/>
              </w:rPr>
              <w:t>—</w:t>
            </w:r>
            <w:r>
              <w:rPr>
                <w:rFonts w:hint="default" w:ascii="Times New Roman" w:hAnsi="Times New Roman" w:eastAsia="仿宋_GB2312" w:cs="Times New Roman"/>
                <w:color w:val="000000"/>
                <w:kern w:val="0"/>
                <w:szCs w:val="24"/>
                <w:lang w:bidi="ar"/>
              </w:rPr>
              <w:t>20</w:t>
            </w: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62525C5F">
            <w:pPr>
              <w:widowControl/>
              <w:numPr>
                <w:ilvl w:val="255"/>
                <w:numId w:val="0"/>
              </w:numPr>
              <w:spacing w:line="260" w:lineRule="exact"/>
              <w:textAlignment w:val="center"/>
              <w:rPr>
                <w:rFonts w:hint="eastAsia" w:ascii="黑体" w:hAnsi="黑体" w:eastAsia="仿宋_GB2312" w:cs="黑体"/>
                <w:color w:val="000000"/>
                <w:szCs w:val="24"/>
                <w:lang w:eastAsia="zh-CN"/>
              </w:rPr>
            </w:pPr>
            <w:r>
              <w:rPr>
                <w:rStyle w:val="12"/>
                <w:rFonts w:hint="default" w:ascii="Times New Roman" w:hAnsi="Times New Roman" w:eastAsia="仿宋_GB2312" w:cs="Times New Roman"/>
                <w:lang w:bidi="ar"/>
              </w:rPr>
              <w:t>1.</w:t>
            </w:r>
            <w:r>
              <w:rPr>
                <w:rFonts w:hint="default" w:ascii="Times New Roman" w:hAnsi="Times New Roman" w:eastAsia="仿宋_GB2312" w:cs="Times New Roman"/>
                <w:color w:val="000000"/>
                <w:szCs w:val="24"/>
              </w:rPr>
              <w:t xml:space="preserve"> </w:t>
            </w:r>
            <w:r>
              <w:rPr>
                <w:rFonts w:hint="eastAsia" w:ascii="仿宋_GB2312" w:hAnsi="仿宋_GB2312" w:eastAsia="仿宋_GB2312" w:cs="仿宋_GB2312"/>
                <w:color w:val="000000"/>
                <w:szCs w:val="24"/>
              </w:rPr>
              <w:t>工学相关专业，熟练掌握电气自动化控制系统原理，精通</w:t>
            </w:r>
            <w:r>
              <w:rPr>
                <w:rFonts w:ascii="Times New Roman" w:hAnsi="Times New Roman" w:eastAsia="仿宋_GB2312"/>
                <w:color w:val="000000"/>
                <w:szCs w:val="24"/>
              </w:rPr>
              <w:t>PLC编程、HMI</w:t>
            </w:r>
            <w:r>
              <w:rPr>
                <w:rFonts w:hint="eastAsia" w:ascii="仿宋_GB2312" w:hAnsi="仿宋_GB2312" w:eastAsia="仿宋_GB2312" w:cs="仿宋_GB2312"/>
                <w:color w:val="000000"/>
                <w:szCs w:val="24"/>
              </w:rPr>
              <w:t>组态、变频器应用等技术</w:t>
            </w:r>
            <w:r>
              <w:rPr>
                <w:rFonts w:hint="eastAsia" w:ascii="仿宋_GB2312" w:hAnsi="仿宋_GB2312" w:eastAsia="仿宋_GB2312" w:cs="仿宋_GB2312"/>
                <w:color w:val="000000"/>
                <w:szCs w:val="24"/>
                <w:lang w:eastAsia="zh-CN"/>
              </w:rPr>
              <w:t>。</w:t>
            </w:r>
          </w:p>
          <w:p w14:paraId="6EA26E12">
            <w:pPr>
              <w:widowControl/>
              <w:numPr>
                <w:ilvl w:val="255"/>
                <w:numId w:val="0"/>
              </w:numPr>
              <w:spacing w:line="260" w:lineRule="exact"/>
              <w:textAlignment w:val="center"/>
              <w:rPr>
                <w:rFonts w:ascii="仿宋_GB2312" w:hAnsi="仿宋_GB2312" w:eastAsia="仿宋_GB2312" w:cs="仿宋_GB2312"/>
                <w:color w:val="000000"/>
                <w:szCs w:val="24"/>
              </w:rPr>
            </w:pPr>
            <w:r>
              <w:rPr>
                <w:rStyle w:val="12"/>
                <w:rFonts w:hint="default" w:ascii="Times New Roman" w:hAnsi="Times New Roman" w:eastAsia="仿宋_GB2312" w:cs="Times New Roman"/>
                <w:lang w:bidi="ar"/>
              </w:rPr>
              <w:t>2.</w:t>
            </w:r>
            <w:r>
              <w:rPr>
                <w:rFonts w:hint="eastAsia" w:ascii="仿宋_GB2312" w:hAnsi="仿宋_GB2312" w:eastAsia="仿宋_GB2312" w:cs="仿宋_GB2312"/>
                <w:color w:val="000000"/>
                <w:szCs w:val="24"/>
              </w:rPr>
              <w:t xml:space="preserve"> 具有</w:t>
            </w:r>
            <w:r>
              <w:rPr>
                <w:rFonts w:ascii="Times New Roman" w:hAnsi="Times New Roman" w:eastAsia="仿宋_GB2312"/>
                <w:color w:val="000000"/>
                <w:szCs w:val="24"/>
              </w:rPr>
              <w:t>5</w:t>
            </w:r>
            <w:r>
              <w:rPr>
                <w:rFonts w:hint="eastAsia" w:ascii="仿宋_GB2312" w:hAnsi="仿宋_GB2312" w:eastAsia="仿宋_GB2312" w:cs="仿宋_GB2312"/>
                <w:color w:val="000000"/>
                <w:szCs w:val="24"/>
              </w:rPr>
              <w:t>年以上电气自动化相关工作经验，有制糖行业工作经验者优先。</w:t>
            </w:r>
          </w:p>
          <w:p w14:paraId="2904AF05">
            <w:pPr>
              <w:widowControl/>
              <w:numPr>
                <w:ilvl w:val="255"/>
                <w:numId w:val="0"/>
              </w:numPr>
              <w:spacing w:line="260" w:lineRule="exact"/>
              <w:textAlignment w:val="center"/>
              <w:rPr>
                <w:rFonts w:ascii="仿宋_GB2312" w:hAnsi="仿宋_GB2312" w:eastAsia="仿宋_GB2312" w:cs="仿宋_GB2312"/>
                <w:color w:val="000000"/>
                <w:szCs w:val="24"/>
              </w:rPr>
            </w:pPr>
            <w:r>
              <w:rPr>
                <w:rStyle w:val="12"/>
                <w:rFonts w:hint="default" w:ascii="Times New Roman" w:hAnsi="Times New Roman" w:eastAsia="仿宋_GB2312" w:cs="Times New Roman"/>
                <w:lang w:bidi="ar"/>
              </w:rPr>
              <w:t>3.</w:t>
            </w:r>
            <w:r>
              <w:rPr>
                <w:rFonts w:hint="eastAsia" w:ascii="仿宋_GB2312" w:hAnsi="仿宋_GB2312" w:eastAsia="仿宋_GB2312" w:cs="仿宋_GB2312"/>
                <w:color w:val="000000"/>
                <w:szCs w:val="24"/>
              </w:rPr>
              <w:t xml:space="preserve"> 负责公司电气自动化系统的日常运行维护，及时处理各类故障；制定和完善电气自动化设备的操作规程、维护保养计划，并监督执行。</w:t>
            </w:r>
          </w:p>
          <w:p w14:paraId="36569BBA">
            <w:pPr>
              <w:widowControl/>
              <w:numPr>
                <w:ilvl w:val="255"/>
                <w:numId w:val="0"/>
              </w:numPr>
              <w:spacing w:line="260" w:lineRule="exact"/>
              <w:textAlignment w:val="center"/>
              <w:rPr>
                <w:rFonts w:ascii="仿宋_GB2312" w:hAnsi="仿宋_GB2312" w:eastAsia="仿宋_GB2312" w:cs="仿宋_GB2312"/>
                <w:color w:val="000000"/>
                <w:szCs w:val="24"/>
              </w:rPr>
            </w:pPr>
            <w:r>
              <w:rPr>
                <w:rStyle w:val="12"/>
                <w:rFonts w:hint="default" w:ascii="Times New Roman" w:hAnsi="Times New Roman" w:eastAsia="仿宋_GB2312" w:cs="Times New Roman"/>
                <w:lang w:bidi="ar"/>
              </w:rPr>
              <w:t>4.</w:t>
            </w:r>
            <w:r>
              <w:rPr>
                <w:rFonts w:hint="eastAsia" w:ascii="仿宋_GB2312" w:hAnsi="仿宋_GB2312" w:eastAsia="仿宋_GB2312" w:cs="仿宋_GB2312"/>
                <w:color w:val="000000"/>
                <w:szCs w:val="24"/>
              </w:rPr>
              <w:t xml:space="preserve"> 负责对电气自动化控制系统进行优化升级，提高生产效率和产品质量；负责电气自动化设备的备品备件管理，合理控制库存。</w:t>
            </w:r>
          </w:p>
          <w:p w14:paraId="4F75F379">
            <w:pPr>
              <w:widowControl/>
              <w:spacing w:line="260" w:lineRule="exact"/>
              <w:textAlignment w:val="center"/>
              <w:rPr>
                <w:rFonts w:ascii="仿宋_GB2312" w:hAnsi="仿宋_GB2312" w:eastAsia="仿宋_GB2312" w:cs="仿宋_GB2312"/>
                <w:color w:val="000000"/>
                <w:szCs w:val="24"/>
              </w:rPr>
            </w:pPr>
            <w:r>
              <w:rPr>
                <w:rStyle w:val="12"/>
                <w:rFonts w:hint="default" w:ascii="Times New Roman" w:hAnsi="Times New Roman" w:eastAsia="仿宋_GB2312" w:cs="Times New Roman"/>
                <w:lang w:bidi="ar"/>
              </w:rPr>
              <w:t>5.</w:t>
            </w:r>
            <w:r>
              <w:rPr>
                <w:rFonts w:hint="eastAsia" w:ascii="仿宋_GB2312" w:hAnsi="仿宋_GB2312" w:eastAsia="仿宋_GB2312" w:cs="仿宋_GB2312"/>
                <w:color w:val="000000"/>
                <w:szCs w:val="24"/>
              </w:rPr>
              <w:t xml:space="preserve"> 负责开展电气自动化技术培训工作，参与公司新建、扩建项目中电气自动化系统的设计、选型、安装调试及验收等工作。</w:t>
            </w: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5399FCDD">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电工操作证</w:t>
            </w: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14:paraId="149754A7">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szCs w:val="24"/>
                <w:lang w:val="en-US" w:eastAsia="zh-CN"/>
              </w:rPr>
              <w:t>笔试+面试</w:t>
            </w:r>
          </w:p>
        </w:tc>
      </w:tr>
      <w:tr w14:paraId="651A6671">
        <w:tblPrEx>
          <w:tblCellMar>
            <w:top w:w="0" w:type="dxa"/>
            <w:left w:w="108" w:type="dxa"/>
            <w:bottom w:w="0" w:type="dxa"/>
            <w:right w:w="108" w:type="dxa"/>
          </w:tblCellMar>
        </w:tblPrEx>
        <w:trPr>
          <w:trHeight w:val="85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6E58D32">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序</w:t>
            </w:r>
          </w:p>
          <w:p w14:paraId="1BD99A42">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号</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CF16A01">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单位</w:t>
            </w:r>
          </w:p>
        </w:tc>
        <w:tc>
          <w:tcPr>
            <w:tcW w:w="1868" w:type="dxa"/>
            <w:tcBorders>
              <w:top w:val="single" w:color="000000" w:sz="4" w:space="0"/>
              <w:left w:val="single" w:color="auto" w:sz="4" w:space="0"/>
              <w:bottom w:val="single" w:color="auto" w:sz="4" w:space="0"/>
              <w:right w:val="single" w:color="auto" w:sz="4" w:space="0"/>
            </w:tcBorders>
            <w:shd w:val="clear" w:color="auto" w:fill="auto"/>
            <w:vAlign w:val="center"/>
          </w:tcPr>
          <w:p w14:paraId="5471F39A">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岗位</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1F8A7AA7">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职级</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8F3F993">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需求</w:t>
            </w:r>
          </w:p>
          <w:p w14:paraId="62027057">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人数</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45E7B7B">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学历</w:t>
            </w:r>
          </w:p>
          <w:p w14:paraId="48DF1C5A">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要求</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798588C3">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工作地点</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32448481">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bidi="ar"/>
              </w:rPr>
              <w:t>年龄</w:t>
            </w:r>
          </w:p>
          <w:p w14:paraId="59B43512">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要求</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E193118">
            <w:pPr>
              <w:spacing w:line="260" w:lineRule="exact"/>
              <w:jc w:val="center"/>
              <w:textAlignment w:val="center"/>
              <w:rPr>
                <w:rFonts w:hint="eastAsia" w:ascii="黑体" w:hAnsi="黑体" w:eastAsia="黑体" w:cs="黑体"/>
                <w:color w:val="000000"/>
                <w:kern w:val="0"/>
                <w:szCs w:val="24"/>
                <w:lang w:val="en-US" w:eastAsia="zh-CN" w:bidi="ar"/>
              </w:rPr>
            </w:pPr>
            <w:r>
              <w:rPr>
                <w:rFonts w:hint="eastAsia" w:ascii="黑体" w:hAnsi="黑体" w:eastAsia="黑体" w:cs="黑体"/>
                <w:color w:val="000000"/>
                <w:kern w:val="0"/>
                <w:szCs w:val="24"/>
                <w:lang w:val="en-US" w:eastAsia="zh-CN" w:bidi="ar"/>
              </w:rPr>
              <w:t>薪酬(年薪）</w:t>
            </w:r>
          </w:p>
          <w:p w14:paraId="7F16434C">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val="en-US" w:eastAsia="zh-CN" w:bidi="ar"/>
              </w:rPr>
              <w:t>单位万元</w:t>
            </w:r>
          </w:p>
        </w:tc>
        <w:tc>
          <w:tcPr>
            <w:tcW w:w="8765" w:type="dxa"/>
            <w:tcBorders>
              <w:top w:val="single" w:color="auto" w:sz="4" w:space="0"/>
              <w:left w:val="single" w:color="auto" w:sz="4" w:space="0"/>
              <w:bottom w:val="single" w:color="auto" w:sz="4" w:space="0"/>
              <w:right w:val="single" w:color="000000" w:sz="4" w:space="0"/>
            </w:tcBorders>
            <w:shd w:val="clear" w:color="auto" w:fill="auto"/>
            <w:vAlign w:val="center"/>
          </w:tcPr>
          <w:p w14:paraId="517A1D93">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szCs w:val="24"/>
              </w:rPr>
              <w:t>工作经历及相关要求</w:t>
            </w:r>
          </w:p>
        </w:tc>
        <w:tc>
          <w:tcPr>
            <w:tcW w:w="1981" w:type="dxa"/>
            <w:tcBorders>
              <w:top w:val="single" w:color="auto" w:sz="4" w:space="0"/>
              <w:left w:val="single" w:color="000000" w:sz="4" w:space="0"/>
              <w:bottom w:val="single" w:color="000000" w:sz="4" w:space="0"/>
              <w:right w:val="single" w:color="000000" w:sz="4" w:space="0"/>
            </w:tcBorders>
            <w:shd w:val="clear" w:color="auto" w:fill="auto"/>
            <w:vAlign w:val="center"/>
          </w:tcPr>
          <w:p w14:paraId="1FBC04BF">
            <w:pPr>
              <w:spacing w:line="260" w:lineRule="exact"/>
              <w:jc w:val="center"/>
              <w:textAlignment w:val="center"/>
              <w:rPr>
                <w:rFonts w:ascii="黑体" w:hAnsi="黑体" w:eastAsia="黑体" w:cs="黑体"/>
                <w:color w:val="000000"/>
                <w:szCs w:val="24"/>
              </w:rPr>
            </w:pPr>
            <w:r>
              <w:rPr>
                <w:rFonts w:hint="eastAsia" w:ascii="黑体" w:hAnsi="黑体" w:eastAsia="黑体" w:cs="黑体"/>
                <w:color w:val="000000"/>
                <w:kern w:val="0"/>
                <w:szCs w:val="24"/>
                <w:lang w:bidi="ar"/>
              </w:rPr>
              <w:t>职业资格/职称</w:t>
            </w:r>
          </w:p>
        </w:tc>
        <w:tc>
          <w:tcPr>
            <w:tcW w:w="1354" w:type="dxa"/>
            <w:tcBorders>
              <w:top w:val="single" w:color="auto" w:sz="4" w:space="0"/>
              <w:left w:val="single" w:color="000000" w:sz="4" w:space="0"/>
              <w:bottom w:val="single" w:color="000000" w:sz="4" w:space="0"/>
              <w:right w:val="single" w:color="000000" w:sz="4" w:space="0"/>
            </w:tcBorders>
            <w:shd w:val="clear" w:color="auto" w:fill="auto"/>
            <w:vAlign w:val="center"/>
          </w:tcPr>
          <w:p w14:paraId="0BDDF2C3">
            <w:pPr>
              <w:spacing w:line="260" w:lineRule="exact"/>
              <w:jc w:val="center"/>
              <w:textAlignment w:val="center"/>
              <w:rPr>
                <w:rFonts w:ascii="黑体" w:hAnsi="黑体" w:eastAsia="黑体" w:cs="黑体"/>
                <w:color w:val="000000"/>
                <w:kern w:val="0"/>
                <w:szCs w:val="24"/>
                <w:lang w:bidi="ar"/>
              </w:rPr>
            </w:pPr>
            <w:r>
              <w:rPr>
                <w:rFonts w:hint="eastAsia" w:ascii="黑体" w:hAnsi="黑体" w:eastAsia="黑体" w:cs="黑体"/>
                <w:color w:val="000000"/>
                <w:kern w:val="0"/>
                <w:szCs w:val="24"/>
                <w:lang w:val="en-US" w:eastAsia="zh-CN" w:bidi="ar"/>
              </w:rPr>
              <w:t>综合考核形式</w:t>
            </w:r>
          </w:p>
        </w:tc>
      </w:tr>
      <w:tr w14:paraId="45C65F39">
        <w:tblPrEx>
          <w:tblCellMar>
            <w:top w:w="0" w:type="dxa"/>
            <w:left w:w="108" w:type="dxa"/>
            <w:bottom w:w="0" w:type="dxa"/>
            <w:right w:w="108" w:type="dxa"/>
          </w:tblCellMar>
        </w:tblPrEx>
        <w:trPr>
          <w:trHeight w:val="365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4B61EAB">
            <w:pPr>
              <w:spacing w:line="260" w:lineRule="exact"/>
              <w:jc w:val="center"/>
              <w:textAlignment w:val="center"/>
              <w:rPr>
                <w:rFonts w:hint="eastAsia" w:ascii="黑体" w:hAnsi="黑体" w:eastAsia="黑体" w:cs="黑体"/>
                <w:color w:val="000000"/>
                <w:kern w:val="0"/>
                <w:szCs w:val="24"/>
                <w:lang w:bidi="ar"/>
              </w:rPr>
            </w:pPr>
            <w:r>
              <w:rPr>
                <w:rFonts w:hint="eastAsia" w:ascii="Times New Roman" w:hAnsi="Times New Roman" w:eastAsia="仿宋_GB2312" w:cs="仿宋_GB2312"/>
                <w:color w:val="000000"/>
                <w:kern w:val="0"/>
                <w:szCs w:val="24"/>
                <w:lang w:bidi="ar"/>
              </w:rPr>
              <w:t>1</w:t>
            </w:r>
            <w:r>
              <w:rPr>
                <w:rFonts w:hint="eastAsia" w:ascii="Times New Roman" w:hAnsi="Times New Roman" w:eastAsia="仿宋_GB2312" w:cs="仿宋_GB2312"/>
                <w:color w:val="000000"/>
                <w:kern w:val="0"/>
                <w:szCs w:val="24"/>
                <w:lang w:val="en-US" w:eastAsia="zh-CN" w:bidi="ar"/>
              </w:rPr>
              <w:t>4</w:t>
            </w:r>
          </w:p>
        </w:tc>
        <w:tc>
          <w:tcPr>
            <w:tcW w:w="1504" w:type="dxa"/>
            <w:vMerge w:val="restart"/>
            <w:tcBorders>
              <w:top w:val="single" w:color="auto" w:sz="4" w:space="0"/>
              <w:left w:val="single" w:color="auto" w:sz="4" w:space="0"/>
              <w:right w:val="single" w:color="auto" w:sz="4" w:space="0"/>
            </w:tcBorders>
            <w:shd w:val="clear" w:color="auto" w:fill="auto"/>
            <w:vAlign w:val="center"/>
          </w:tcPr>
          <w:p w14:paraId="49337A17">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云南农垦糖业集团有限公司</w:t>
            </w:r>
          </w:p>
        </w:tc>
        <w:tc>
          <w:tcPr>
            <w:tcW w:w="1868" w:type="dxa"/>
            <w:tcBorders>
              <w:top w:val="single" w:color="000000" w:sz="4" w:space="0"/>
              <w:left w:val="single" w:color="auto" w:sz="4" w:space="0"/>
              <w:bottom w:val="single" w:color="auto" w:sz="4" w:space="0"/>
              <w:right w:val="single" w:color="auto" w:sz="4" w:space="0"/>
            </w:tcBorders>
            <w:shd w:val="clear" w:color="auto" w:fill="auto"/>
            <w:vAlign w:val="center"/>
          </w:tcPr>
          <w:p w14:paraId="1BF5AE73">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生产管理部（总工程师办公室、安全环保部）弱电工程师</w:t>
            </w:r>
          </w:p>
        </w:tc>
        <w:tc>
          <w:tcPr>
            <w:tcW w:w="808" w:type="dxa"/>
            <w:vMerge w:val="restart"/>
            <w:tcBorders>
              <w:top w:val="single" w:color="auto" w:sz="4" w:space="0"/>
              <w:left w:val="single" w:color="auto" w:sz="4" w:space="0"/>
              <w:right w:val="single" w:color="auto" w:sz="4" w:space="0"/>
            </w:tcBorders>
            <w:shd w:val="clear" w:color="auto" w:fill="auto"/>
            <w:vAlign w:val="center"/>
          </w:tcPr>
          <w:p w14:paraId="51400202">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集团所属企业专业技术人员</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20688C3">
            <w:pPr>
              <w:spacing w:line="260" w:lineRule="exact"/>
              <w:jc w:val="center"/>
              <w:textAlignment w:val="center"/>
              <w:rPr>
                <w:rFonts w:hint="eastAsia" w:ascii="黑体" w:hAnsi="黑体" w:eastAsia="黑体" w:cs="黑体"/>
                <w:color w:val="000000"/>
                <w:kern w:val="0"/>
                <w:szCs w:val="24"/>
                <w:lang w:bidi="ar"/>
              </w:rPr>
            </w:pPr>
            <w:r>
              <w:rPr>
                <w:rFonts w:ascii="Times New Roman" w:hAnsi="Times New Roman" w:eastAsia="黑体"/>
                <w:color w:val="000000"/>
                <w:kern w:val="0"/>
                <w:szCs w:val="24"/>
                <w:lang w:bidi="ar"/>
              </w:rPr>
              <w:t>3</w:t>
            </w:r>
          </w:p>
        </w:tc>
        <w:tc>
          <w:tcPr>
            <w:tcW w:w="721" w:type="dxa"/>
            <w:vMerge w:val="restart"/>
            <w:tcBorders>
              <w:top w:val="single" w:color="auto" w:sz="4" w:space="0"/>
              <w:left w:val="single" w:color="auto" w:sz="4" w:space="0"/>
              <w:right w:val="single" w:color="auto" w:sz="4" w:space="0"/>
            </w:tcBorders>
            <w:shd w:val="clear" w:color="auto" w:fill="auto"/>
            <w:vAlign w:val="center"/>
          </w:tcPr>
          <w:p w14:paraId="1CF03E09">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大学本科及以上</w:t>
            </w:r>
          </w:p>
        </w:tc>
        <w:tc>
          <w:tcPr>
            <w:tcW w:w="897" w:type="dxa"/>
            <w:vMerge w:val="restart"/>
            <w:tcBorders>
              <w:top w:val="single" w:color="auto" w:sz="4" w:space="0"/>
              <w:left w:val="single" w:color="auto" w:sz="4" w:space="0"/>
              <w:right w:val="single" w:color="auto" w:sz="4" w:space="0"/>
            </w:tcBorders>
            <w:shd w:val="clear" w:color="auto" w:fill="auto"/>
            <w:vAlign w:val="center"/>
          </w:tcPr>
          <w:p w14:paraId="259988C9">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eastAsia="zh-CN" w:bidi="ar"/>
              </w:rPr>
              <w:t>云南</w:t>
            </w:r>
            <w:r>
              <w:rPr>
                <w:rFonts w:hint="eastAsia" w:ascii="仿宋_GB2312" w:hAnsi="仿宋_GB2312" w:eastAsia="仿宋_GB2312" w:cs="仿宋_GB2312"/>
                <w:color w:val="000000"/>
                <w:kern w:val="0"/>
                <w:szCs w:val="24"/>
                <w:lang w:bidi="ar"/>
              </w:rPr>
              <w:t>昆明、保山、临沧等糖业集团所属企业所在地</w:t>
            </w:r>
          </w:p>
        </w:tc>
        <w:tc>
          <w:tcPr>
            <w:tcW w:w="809" w:type="dxa"/>
            <w:vMerge w:val="restart"/>
            <w:tcBorders>
              <w:top w:val="single" w:color="auto" w:sz="4" w:space="0"/>
              <w:left w:val="single" w:color="auto" w:sz="4" w:space="0"/>
              <w:right w:val="single" w:color="auto" w:sz="4" w:space="0"/>
            </w:tcBorders>
            <w:shd w:val="clear" w:color="auto" w:fill="auto"/>
            <w:vAlign w:val="center"/>
          </w:tcPr>
          <w:p w14:paraId="3473B689">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45</w:t>
            </w:r>
            <w:r>
              <w:rPr>
                <w:rFonts w:hint="eastAsia" w:ascii="Times New Roman" w:hAnsi="Times New Roman" w:eastAsia="仿宋_GB2312"/>
                <w:color w:val="000000"/>
                <w:kern w:val="0"/>
                <w:szCs w:val="24"/>
                <w:lang w:bidi="ar"/>
              </w:rPr>
              <w:t>周</w:t>
            </w:r>
            <w:r>
              <w:rPr>
                <w:rFonts w:hint="eastAsia" w:ascii="仿宋_GB2312" w:hAnsi="仿宋_GB2312" w:eastAsia="仿宋_GB2312" w:cs="仿宋_GB2312"/>
                <w:color w:val="000000"/>
                <w:kern w:val="0"/>
                <w:szCs w:val="24"/>
                <w:lang w:bidi="ar"/>
              </w:rPr>
              <w:t>岁及以下</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2FE1A06">
            <w:pPr>
              <w:spacing w:line="260" w:lineRule="exact"/>
              <w:jc w:val="center"/>
              <w:textAlignment w:val="center"/>
              <w:rPr>
                <w:rFonts w:ascii="仿宋_GB2312" w:hAnsi="仿宋_GB2312" w:eastAsia="仿宋_GB2312" w:cs="仿宋_GB2312"/>
                <w:color w:val="000000"/>
                <w:kern w:val="0"/>
                <w:szCs w:val="24"/>
                <w:lang w:bidi="ar"/>
              </w:rPr>
            </w:pPr>
            <w:r>
              <w:rPr>
                <w:rFonts w:hint="default" w:ascii="Times New Roman" w:hAnsi="Times New Roman" w:eastAsia="仿宋_GB2312" w:cs="Times New Roman"/>
                <w:color w:val="000000"/>
                <w:kern w:val="0"/>
                <w:szCs w:val="24"/>
                <w:lang w:bidi="ar"/>
              </w:rPr>
              <w:t>15</w:t>
            </w:r>
            <w:r>
              <w:rPr>
                <w:rFonts w:hint="default" w:ascii="Times New Roman" w:hAnsi="Times New Roman" w:eastAsia="仿宋_GB2312" w:cs="Times New Roman"/>
                <w:color w:val="000000"/>
                <w:kern w:val="0"/>
                <w:szCs w:val="24"/>
                <w:lang w:val="en-US" w:eastAsia="zh-CN" w:bidi="ar"/>
              </w:rPr>
              <w:t>—</w:t>
            </w:r>
            <w:r>
              <w:rPr>
                <w:rFonts w:hint="default" w:ascii="Times New Roman" w:hAnsi="Times New Roman" w:eastAsia="仿宋_GB2312" w:cs="Times New Roman"/>
                <w:color w:val="000000"/>
                <w:kern w:val="0"/>
                <w:szCs w:val="24"/>
                <w:lang w:bidi="ar"/>
              </w:rPr>
              <w:t>20</w:t>
            </w:r>
          </w:p>
        </w:tc>
        <w:tc>
          <w:tcPr>
            <w:tcW w:w="8765" w:type="dxa"/>
            <w:tcBorders>
              <w:top w:val="single" w:color="auto" w:sz="4" w:space="0"/>
              <w:left w:val="single" w:color="auto" w:sz="4" w:space="0"/>
              <w:bottom w:val="single" w:color="auto" w:sz="4" w:space="0"/>
              <w:right w:val="single" w:color="000000" w:sz="4" w:space="0"/>
            </w:tcBorders>
            <w:shd w:val="clear" w:color="auto" w:fill="auto"/>
            <w:vAlign w:val="center"/>
          </w:tcPr>
          <w:p w14:paraId="2B0D23DF">
            <w:pPr>
              <w:spacing w:line="260" w:lineRule="exact"/>
              <w:jc w:val="left"/>
              <w:textAlignment w:val="center"/>
              <w:rPr>
                <w:rFonts w:ascii="仿宋_GB2312" w:hAnsi="仿宋_GB2312" w:eastAsia="仿宋_GB2312" w:cs="仿宋_GB2312"/>
                <w:color w:val="000000"/>
                <w:szCs w:val="24"/>
              </w:rPr>
            </w:pPr>
            <w:r>
              <w:rPr>
                <w:rStyle w:val="12"/>
                <w:rFonts w:hint="default" w:ascii="Times New Roman" w:hAnsi="Times New Roman" w:eastAsia="仿宋_GB2312" w:cs="Times New Roman"/>
                <w:lang w:bidi="ar"/>
              </w:rPr>
              <w:t>1.</w:t>
            </w:r>
            <w:r>
              <w:rPr>
                <w:rFonts w:hint="eastAsia" w:ascii="仿宋_GB2312" w:hAnsi="仿宋_GB2312" w:eastAsia="仿宋_GB2312" w:cs="仿宋_GB2312"/>
                <w:color w:val="000000"/>
                <w:szCs w:val="24"/>
              </w:rPr>
              <w:t xml:space="preserve"> 工学相关专业，熟悉各类仪表（温度、压力、流量、液位等）的工作原理、选型、安装调试及维护，熟练掌握自动化控制系统（如</w:t>
            </w:r>
            <w:r>
              <w:rPr>
                <w:rFonts w:ascii="Times New Roman" w:hAnsi="Times New Roman" w:eastAsia="仿宋_GB2312"/>
                <w:color w:val="000000"/>
                <w:szCs w:val="24"/>
              </w:rPr>
              <w:t>DCS、PLC</w:t>
            </w:r>
            <w:r>
              <w:rPr>
                <w:rFonts w:hint="eastAsia" w:ascii="仿宋_GB2312" w:hAnsi="仿宋_GB2312" w:eastAsia="仿宋_GB2312" w:cs="仿宋_GB2312"/>
                <w:color w:val="000000"/>
                <w:szCs w:val="24"/>
              </w:rPr>
              <w:t>等）的编程、组态及故障处理。</w:t>
            </w:r>
          </w:p>
          <w:p w14:paraId="5592DE53">
            <w:pPr>
              <w:spacing w:line="260" w:lineRule="exact"/>
              <w:jc w:val="left"/>
              <w:textAlignment w:val="center"/>
              <w:rPr>
                <w:rFonts w:ascii="仿宋_GB2312" w:hAnsi="仿宋_GB2312" w:eastAsia="仿宋_GB2312" w:cs="仿宋_GB2312"/>
                <w:color w:val="000000"/>
                <w:szCs w:val="24"/>
              </w:rPr>
            </w:pPr>
            <w:r>
              <w:rPr>
                <w:rStyle w:val="12"/>
                <w:rFonts w:hint="default" w:ascii="Times New Roman" w:hAnsi="Times New Roman" w:eastAsia="仿宋_GB2312" w:cs="Times New Roman"/>
                <w:lang w:bidi="ar"/>
              </w:rPr>
              <w:t>2.</w:t>
            </w:r>
            <w:r>
              <w:rPr>
                <w:rFonts w:ascii="Times New Roman" w:hAnsi="Times New Roman" w:eastAsia="仿宋_GB2312"/>
                <w:color w:val="000000"/>
                <w:szCs w:val="24"/>
              </w:rPr>
              <w:t xml:space="preserve"> </w:t>
            </w:r>
            <w:r>
              <w:rPr>
                <w:rFonts w:hint="eastAsia" w:ascii="仿宋_GB2312" w:hAnsi="仿宋_GB2312" w:eastAsia="仿宋_GB2312" w:cs="仿宋_GB2312"/>
                <w:color w:val="000000"/>
                <w:szCs w:val="24"/>
              </w:rPr>
              <w:t>具有</w:t>
            </w:r>
            <w:r>
              <w:rPr>
                <w:rFonts w:ascii="Times New Roman" w:hAnsi="Times New Roman" w:eastAsia="仿宋_GB2312"/>
                <w:color w:val="000000"/>
                <w:szCs w:val="24"/>
              </w:rPr>
              <w:t>5</w:t>
            </w:r>
            <w:r>
              <w:rPr>
                <w:rFonts w:hint="eastAsia" w:ascii="仿宋_GB2312" w:hAnsi="仿宋_GB2312" w:eastAsia="仿宋_GB2312" w:cs="仿宋_GB2312"/>
                <w:color w:val="000000"/>
                <w:szCs w:val="24"/>
              </w:rPr>
              <w:t>年以上仪表自动化相关工作经验，有制糖行业工作经验者优先。</w:t>
            </w:r>
          </w:p>
          <w:p w14:paraId="78E5FB79">
            <w:pPr>
              <w:spacing w:line="260" w:lineRule="exact"/>
              <w:jc w:val="left"/>
              <w:textAlignment w:val="center"/>
              <w:rPr>
                <w:rFonts w:ascii="仿宋_GB2312" w:hAnsi="仿宋_GB2312" w:eastAsia="仿宋_GB2312" w:cs="仿宋_GB2312"/>
                <w:color w:val="000000"/>
                <w:szCs w:val="24"/>
              </w:rPr>
            </w:pPr>
            <w:r>
              <w:rPr>
                <w:rStyle w:val="12"/>
                <w:rFonts w:hint="default" w:ascii="Times New Roman" w:hAnsi="Times New Roman" w:eastAsia="仿宋_GB2312" w:cs="Times New Roman"/>
                <w:lang w:bidi="ar"/>
              </w:rPr>
              <w:t>3.</w:t>
            </w:r>
            <w:r>
              <w:rPr>
                <w:rStyle w:val="12"/>
                <w:rFonts w:hint="eastAsia" w:ascii="Times New Roman" w:hAnsi="Times New Roman" w:eastAsia="仿宋_GB2312" w:cs="Times New Roman"/>
                <w:lang w:bidi="ar"/>
              </w:rPr>
              <w:t xml:space="preserve"> </w:t>
            </w:r>
            <w:r>
              <w:rPr>
                <w:rFonts w:hint="eastAsia" w:ascii="仿宋_GB2312" w:hAnsi="仿宋_GB2312" w:eastAsia="仿宋_GB2312" w:cs="仿宋_GB2312"/>
                <w:color w:val="000000"/>
                <w:szCs w:val="24"/>
              </w:rPr>
              <w:t>负责制糖企业生产过程中仪表自动化系统的日常维护，检修及故障排除。</w:t>
            </w:r>
          </w:p>
          <w:p w14:paraId="2D8935BB">
            <w:pPr>
              <w:spacing w:line="260" w:lineRule="exact"/>
              <w:jc w:val="left"/>
              <w:textAlignment w:val="center"/>
              <w:rPr>
                <w:rFonts w:ascii="仿宋_GB2312" w:hAnsi="仿宋_GB2312" w:eastAsia="仿宋_GB2312" w:cs="仿宋_GB2312"/>
                <w:color w:val="000000"/>
                <w:szCs w:val="24"/>
              </w:rPr>
            </w:pPr>
            <w:r>
              <w:rPr>
                <w:rFonts w:ascii="Times New Roman" w:hAnsi="Times New Roman" w:eastAsia="仿宋_GB2312"/>
                <w:color w:val="000000"/>
                <w:szCs w:val="24"/>
              </w:rPr>
              <w:t>4</w:t>
            </w:r>
            <w:r>
              <w:rPr>
                <w:rFonts w:ascii="仿宋_GB2312" w:hAnsi="仿宋_GB2312" w:eastAsia="仿宋_GB2312"/>
                <w:color w:val="000000"/>
                <w:szCs w:val="24"/>
              </w:rPr>
              <w:t>.</w:t>
            </w:r>
            <w:r>
              <w:rPr>
                <w:rFonts w:ascii="Times New Roman" w:hAnsi="Times New Roman" w:eastAsia="仿宋_GB2312"/>
                <w:color w:val="000000"/>
                <w:szCs w:val="24"/>
              </w:rPr>
              <w:t xml:space="preserve"> </w:t>
            </w:r>
            <w:r>
              <w:rPr>
                <w:rFonts w:hint="eastAsia" w:ascii="仿宋_GB2312" w:hAnsi="仿宋_GB2312" w:eastAsia="仿宋_GB2312" w:cs="仿宋_GB2312"/>
                <w:color w:val="000000"/>
                <w:szCs w:val="24"/>
              </w:rPr>
              <w:t>负责对新引进的仪表自动化设备进行安装调试，指导操作人员正确使用和维护设备，提供相关技术培训。</w:t>
            </w:r>
          </w:p>
          <w:p w14:paraId="0A7CD352">
            <w:pPr>
              <w:spacing w:line="260" w:lineRule="exact"/>
              <w:jc w:val="left"/>
              <w:textAlignment w:val="center"/>
              <w:rPr>
                <w:rFonts w:ascii="仿宋_GB2312" w:hAnsi="仿宋_GB2312" w:eastAsia="仿宋_GB2312" w:cs="仿宋_GB2312"/>
                <w:color w:val="000000"/>
                <w:szCs w:val="24"/>
              </w:rPr>
            </w:pPr>
            <w:r>
              <w:rPr>
                <w:rStyle w:val="12"/>
                <w:rFonts w:hint="default" w:ascii="Times New Roman" w:hAnsi="Times New Roman" w:eastAsia="仿宋_GB2312" w:cs="Times New Roman"/>
                <w:lang w:bidi="ar"/>
              </w:rPr>
              <w:t>5.</w:t>
            </w:r>
            <w:r>
              <w:rPr>
                <w:rFonts w:hint="eastAsia" w:ascii="仿宋_GB2312" w:hAnsi="仿宋_GB2312" w:eastAsia="仿宋_GB2312" w:cs="仿宋_GB2312"/>
                <w:color w:val="000000"/>
                <w:szCs w:val="24"/>
              </w:rPr>
              <w:t xml:space="preserve"> 参与仪表自动化工程项目的设计、实施与验收，按照项目要求制定详细的技术方案和施工计划。</w:t>
            </w:r>
          </w:p>
          <w:p w14:paraId="4A76E1ED">
            <w:pPr>
              <w:spacing w:line="260" w:lineRule="exact"/>
              <w:jc w:val="left"/>
              <w:textAlignment w:val="center"/>
              <w:rPr>
                <w:rFonts w:hint="eastAsia" w:ascii="黑体" w:hAnsi="黑体" w:eastAsia="黑体" w:cs="黑体"/>
                <w:color w:val="000000"/>
                <w:szCs w:val="24"/>
              </w:rPr>
            </w:pPr>
            <w:r>
              <w:rPr>
                <w:rStyle w:val="12"/>
                <w:rFonts w:hint="eastAsia" w:ascii="Times New Roman" w:hAnsi="Times New Roman" w:eastAsia="仿宋_GB2312" w:cs="Times New Roman"/>
                <w:lang w:bidi="ar"/>
              </w:rPr>
              <w:t>6</w:t>
            </w:r>
            <w:r>
              <w:rPr>
                <w:rStyle w:val="12"/>
                <w:rFonts w:hint="default" w:ascii="Times New Roman" w:hAnsi="Times New Roman" w:eastAsia="仿宋_GB2312" w:cs="Times New Roman"/>
                <w:lang w:bidi="ar"/>
              </w:rPr>
              <w:t>.</w:t>
            </w:r>
            <w:r>
              <w:rPr>
                <w:rStyle w:val="12"/>
                <w:rFonts w:hint="eastAsia" w:ascii="Times New Roman" w:hAnsi="Times New Roman" w:eastAsia="仿宋_GB2312" w:cs="Times New Roman"/>
                <w:lang w:bidi="ar"/>
              </w:rPr>
              <w:t xml:space="preserve"> </w:t>
            </w:r>
            <w:r>
              <w:rPr>
                <w:rFonts w:hint="eastAsia" w:ascii="仿宋_GB2312" w:hAnsi="仿宋_GB2312" w:eastAsia="仿宋_GB2312" w:cs="仿宋_GB2312"/>
                <w:color w:val="000000"/>
                <w:szCs w:val="24"/>
              </w:rPr>
              <w:t>负责仪表自动化设备及控制系统的技术资料整理、归档，建立设备台账和维护记录；协助优化公司仪表自动化控制系统，及时了解行业内仪表自动化技术发展动态，为技术创新提供建议和支持。</w:t>
            </w:r>
          </w:p>
        </w:tc>
        <w:tc>
          <w:tcPr>
            <w:tcW w:w="1981" w:type="dxa"/>
            <w:tcBorders>
              <w:top w:val="single" w:color="auto" w:sz="4" w:space="0"/>
              <w:left w:val="single" w:color="000000" w:sz="4" w:space="0"/>
              <w:bottom w:val="single" w:color="000000" w:sz="4" w:space="0"/>
              <w:right w:val="single" w:color="000000" w:sz="4" w:space="0"/>
            </w:tcBorders>
            <w:shd w:val="clear" w:color="auto" w:fill="auto"/>
            <w:vAlign w:val="center"/>
          </w:tcPr>
          <w:p w14:paraId="14336668">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电工或仪表操作证</w:t>
            </w:r>
          </w:p>
        </w:tc>
        <w:tc>
          <w:tcPr>
            <w:tcW w:w="1354" w:type="dxa"/>
            <w:tcBorders>
              <w:top w:val="single" w:color="auto" w:sz="4" w:space="0"/>
              <w:left w:val="single" w:color="000000" w:sz="4" w:space="0"/>
              <w:bottom w:val="single" w:color="000000" w:sz="4" w:space="0"/>
              <w:right w:val="single" w:color="000000" w:sz="4" w:space="0"/>
            </w:tcBorders>
            <w:shd w:val="clear" w:color="auto" w:fill="auto"/>
            <w:vAlign w:val="center"/>
          </w:tcPr>
          <w:p w14:paraId="6DE85E69">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szCs w:val="24"/>
                <w:lang w:val="en-US" w:eastAsia="zh-CN"/>
              </w:rPr>
              <w:t>笔试+面试</w:t>
            </w:r>
          </w:p>
        </w:tc>
      </w:tr>
      <w:tr w14:paraId="66E4B4B8">
        <w:tblPrEx>
          <w:tblCellMar>
            <w:top w:w="0" w:type="dxa"/>
            <w:left w:w="108" w:type="dxa"/>
            <w:bottom w:w="0" w:type="dxa"/>
            <w:right w:w="108" w:type="dxa"/>
          </w:tblCellMar>
        </w:tblPrEx>
        <w:trPr>
          <w:trHeight w:val="2604"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EA00940">
            <w:pPr>
              <w:spacing w:line="260" w:lineRule="exact"/>
              <w:jc w:val="center"/>
              <w:textAlignment w:val="center"/>
              <w:rPr>
                <w:rFonts w:hint="default" w:ascii="仿宋_GB2312" w:hAnsi="仿宋_GB2312" w:eastAsia="仿宋_GB2312" w:cs="仿宋_GB2312"/>
                <w:color w:val="000000"/>
                <w:szCs w:val="24"/>
                <w:lang w:val="en-US" w:eastAsia="zh-CN"/>
              </w:rPr>
            </w:pPr>
            <w:r>
              <w:rPr>
                <w:rFonts w:hint="eastAsia" w:ascii="Times New Roman" w:hAnsi="Times New Roman" w:eastAsia="仿宋_GB2312" w:cs="仿宋_GB2312"/>
                <w:color w:val="000000"/>
                <w:kern w:val="0"/>
                <w:szCs w:val="24"/>
                <w:lang w:val="en-US" w:eastAsia="zh-CN" w:bidi="ar"/>
              </w:rPr>
              <w:t>15</w:t>
            </w:r>
          </w:p>
        </w:tc>
        <w:tc>
          <w:tcPr>
            <w:tcW w:w="1504" w:type="dxa"/>
            <w:vMerge w:val="continue"/>
            <w:tcBorders>
              <w:left w:val="single" w:color="auto" w:sz="4" w:space="0"/>
              <w:bottom w:val="single" w:color="auto" w:sz="4" w:space="0"/>
              <w:right w:val="single" w:color="auto" w:sz="4" w:space="0"/>
            </w:tcBorders>
            <w:shd w:val="clear" w:color="auto" w:fill="auto"/>
            <w:vAlign w:val="center"/>
          </w:tcPr>
          <w:p w14:paraId="7BA0DB18">
            <w:pPr>
              <w:spacing w:line="260" w:lineRule="exact"/>
              <w:jc w:val="center"/>
              <w:textAlignment w:val="center"/>
              <w:rPr>
                <w:rFonts w:ascii="仿宋_GB2312" w:hAnsi="仿宋_GB2312" w:eastAsia="仿宋_GB2312" w:cs="仿宋_GB2312"/>
                <w:color w:val="000000"/>
                <w:szCs w:val="24"/>
              </w:rPr>
            </w:pP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47651D2A">
            <w:pPr>
              <w:spacing w:line="260" w:lineRule="exact"/>
              <w:jc w:val="center"/>
              <w:textAlignment w:val="center"/>
              <w:rPr>
                <w:rFonts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原料管理部经理助理（植保、病虫害防治、技术推广）</w:t>
            </w:r>
          </w:p>
        </w:tc>
        <w:tc>
          <w:tcPr>
            <w:tcW w:w="808" w:type="dxa"/>
            <w:vMerge w:val="continue"/>
            <w:tcBorders>
              <w:left w:val="single" w:color="auto" w:sz="4" w:space="0"/>
              <w:bottom w:val="single" w:color="auto" w:sz="4" w:space="0"/>
              <w:right w:val="single" w:color="auto" w:sz="4" w:space="0"/>
            </w:tcBorders>
            <w:shd w:val="clear" w:color="auto" w:fill="auto"/>
            <w:vAlign w:val="center"/>
          </w:tcPr>
          <w:p w14:paraId="45A48D29">
            <w:pPr>
              <w:spacing w:line="260" w:lineRule="exact"/>
              <w:jc w:val="center"/>
              <w:textAlignment w:val="center"/>
              <w:rPr>
                <w:rFonts w:ascii="仿宋_GB2312" w:hAnsi="仿宋_GB2312" w:eastAsia="仿宋_GB2312" w:cs="仿宋_GB2312"/>
                <w:color w:val="000000"/>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CE5AFB2">
            <w:pPr>
              <w:spacing w:line="260" w:lineRule="exact"/>
              <w:jc w:val="center"/>
              <w:textAlignment w:val="center"/>
              <w:rPr>
                <w:rFonts w:hint="eastAsia" w:ascii="Times New Roman" w:hAnsi="Times New Roman" w:eastAsia="仿宋_GB2312"/>
                <w:color w:val="000000"/>
                <w:kern w:val="0"/>
                <w:szCs w:val="24"/>
                <w:lang w:eastAsia="zh-CN" w:bidi="ar"/>
              </w:rPr>
            </w:pPr>
            <w:r>
              <w:rPr>
                <w:rFonts w:hint="eastAsia" w:ascii="Times New Roman" w:hAnsi="Times New Roman" w:eastAsia="仿宋_GB2312"/>
                <w:color w:val="000000"/>
                <w:kern w:val="0"/>
                <w:szCs w:val="24"/>
                <w:lang w:val="en-US" w:eastAsia="zh-CN" w:bidi="ar"/>
              </w:rPr>
              <w:t>3</w:t>
            </w:r>
          </w:p>
        </w:tc>
        <w:tc>
          <w:tcPr>
            <w:tcW w:w="721" w:type="dxa"/>
            <w:vMerge w:val="continue"/>
            <w:tcBorders>
              <w:left w:val="single" w:color="auto" w:sz="4" w:space="0"/>
              <w:bottom w:val="single" w:color="auto" w:sz="4" w:space="0"/>
              <w:right w:val="single" w:color="auto" w:sz="4" w:space="0"/>
            </w:tcBorders>
            <w:shd w:val="clear" w:color="auto" w:fill="auto"/>
            <w:vAlign w:val="center"/>
          </w:tcPr>
          <w:p w14:paraId="40450E30">
            <w:pPr>
              <w:spacing w:line="260" w:lineRule="exact"/>
              <w:jc w:val="center"/>
              <w:textAlignment w:val="center"/>
              <w:rPr>
                <w:rFonts w:ascii="仿宋_GB2312" w:hAnsi="仿宋_GB2312" w:eastAsia="仿宋_GB2312" w:cs="仿宋_GB2312"/>
                <w:color w:val="000000"/>
                <w:szCs w:val="24"/>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14:paraId="109A6AC2">
            <w:pPr>
              <w:spacing w:line="260" w:lineRule="exact"/>
              <w:jc w:val="center"/>
              <w:textAlignment w:val="center"/>
              <w:rPr>
                <w:rFonts w:ascii="仿宋_GB2312" w:hAnsi="仿宋_GB2312" w:eastAsia="仿宋_GB2312" w:cs="仿宋_GB2312"/>
                <w:color w:val="000000"/>
                <w:kern w:val="0"/>
                <w:szCs w:val="24"/>
                <w:lang w:bidi="ar"/>
              </w:rPr>
            </w:pPr>
          </w:p>
        </w:tc>
        <w:tc>
          <w:tcPr>
            <w:tcW w:w="809" w:type="dxa"/>
            <w:vMerge w:val="continue"/>
            <w:tcBorders>
              <w:left w:val="single" w:color="auto" w:sz="4" w:space="0"/>
              <w:bottom w:val="single" w:color="auto" w:sz="4" w:space="0"/>
              <w:right w:val="single" w:color="auto" w:sz="4" w:space="0"/>
            </w:tcBorders>
            <w:shd w:val="clear" w:color="auto" w:fill="auto"/>
            <w:vAlign w:val="center"/>
          </w:tcPr>
          <w:p w14:paraId="34E1AEFC">
            <w:pPr>
              <w:spacing w:line="260" w:lineRule="exact"/>
              <w:jc w:val="center"/>
              <w:textAlignment w:val="center"/>
              <w:rPr>
                <w:rFonts w:ascii="仿宋_GB2312" w:hAnsi="仿宋_GB2312" w:eastAsia="仿宋_GB2312" w:cs="仿宋_GB2312"/>
                <w:color w:val="000000"/>
                <w:kern w:val="0"/>
                <w:szCs w:val="24"/>
                <w:lang w:bidi="ar"/>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18A4AC1">
            <w:pPr>
              <w:spacing w:line="260" w:lineRule="exact"/>
              <w:jc w:val="center"/>
              <w:textAlignment w:val="center"/>
              <w:rPr>
                <w:rFonts w:ascii="仿宋_GB2312" w:hAnsi="仿宋_GB2312" w:eastAsia="仿宋_GB2312" w:cs="仿宋_GB2312"/>
                <w:color w:val="000000"/>
                <w:kern w:val="0"/>
                <w:szCs w:val="24"/>
                <w:lang w:bidi="ar"/>
              </w:rPr>
            </w:pPr>
            <w:r>
              <w:rPr>
                <w:rFonts w:hint="default" w:ascii="Times New Roman" w:hAnsi="Times New Roman" w:eastAsia="仿宋_GB2312" w:cs="Times New Roman"/>
                <w:color w:val="000000"/>
                <w:kern w:val="0"/>
                <w:szCs w:val="24"/>
                <w:lang w:bidi="ar"/>
              </w:rPr>
              <w:t>15</w:t>
            </w:r>
            <w:r>
              <w:rPr>
                <w:rFonts w:hint="default" w:ascii="Times New Roman" w:hAnsi="Times New Roman" w:eastAsia="仿宋_GB2312" w:cs="Times New Roman"/>
                <w:color w:val="000000"/>
                <w:kern w:val="0"/>
                <w:szCs w:val="24"/>
                <w:lang w:val="en-US" w:eastAsia="zh-CN" w:bidi="ar"/>
              </w:rPr>
              <w:t>—</w:t>
            </w:r>
            <w:r>
              <w:rPr>
                <w:rFonts w:hint="default" w:ascii="Times New Roman" w:hAnsi="Times New Roman" w:eastAsia="仿宋_GB2312" w:cs="Times New Roman"/>
                <w:color w:val="000000"/>
                <w:kern w:val="0"/>
                <w:szCs w:val="24"/>
                <w:lang w:bidi="ar"/>
              </w:rPr>
              <w:t>20</w:t>
            </w: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035ACC52">
            <w:pPr>
              <w:spacing w:line="260" w:lineRule="exact"/>
              <w:jc w:val="left"/>
              <w:textAlignment w:val="center"/>
              <w:rPr>
                <w:rFonts w:ascii="仿宋_GB2312" w:hAnsi="仿宋_GB2312" w:eastAsia="仿宋_GB2312" w:cs="仿宋_GB2312"/>
                <w:color w:val="000000"/>
                <w:szCs w:val="24"/>
              </w:rPr>
            </w:pPr>
            <w:r>
              <w:rPr>
                <w:rStyle w:val="12"/>
                <w:rFonts w:hint="default" w:ascii="Times New Roman" w:hAnsi="Times New Roman" w:eastAsia="仿宋_GB2312" w:cs="Times New Roman"/>
                <w:lang w:bidi="ar"/>
              </w:rPr>
              <w:t>1.</w:t>
            </w:r>
            <w:r>
              <w:rPr>
                <w:rFonts w:ascii="Times New Roman" w:hAnsi="Times New Roman" w:eastAsia="仿宋_GB2312"/>
                <w:color w:val="000000"/>
                <w:szCs w:val="24"/>
              </w:rPr>
              <w:t xml:space="preserve"> </w:t>
            </w:r>
            <w:r>
              <w:rPr>
                <w:rFonts w:hint="eastAsia" w:ascii="仿宋_GB2312" w:hAnsi="仿宋_GB2312" w:eastAsia="仿宋_GB2312" w:cs="仿宋_GB2312"/>
                <w:color w:val="000000"/>
                <w:szCs w:val="24"/>
              </w:rPr>
              <w:t>具备丰富制糖行业和原料发展工作经验。</w:t>
            </w:r>
          </w:p>
          <w:p w14:paraId="25BE6D1F">
            <w:pPr>
              <w:spacing w:line="260" w:lineRule="exact"/>
              <w:jc w:val="left"/>
              <w:textAlignment w:val="center"/>
              <w:rPr>
                <w:rFonts w:ascii="仿宋_GB2312" w:hAnsi="仿宋_GB2312" w:eastAsia="仿宋_GB2312" w:cs="仿宋_GB2312"/>
                <w:color w:val="000000"/>
                <w:szCs w:val="24"/>
              </w:rPr>
            </w:pPr>
            <w:r>
              <w:rPr>
                <w:rStyle w:val="12"/>
                <w:rFonts w:hint="default" w:ascii="Times New Roman" w:hAnsi="Times New Roman" w:eastAsia="仿宋_GB2312" w:cs="Times New Roman"/>
                <w:lang w:bidi="ar"/>
              </w:rPr>
              <w:t>2.</w:t>
            </w:r>
            <w:r>
              <w:rPr>
                <w:rFonts w:hint="eastAsia" w:ascii="仿宋_GB2312" w:hAnsi="仿宋_GB2312" w:eastAsia="仿宋_GB2312" w:cs="仿宋_GB2312"/>
                <w:color w:val="000000"/>
                <w:szCs w:val="24"/>
              </w:rPr>
              <w:t xml:space="preserve"> 负责植保、病虫害防治工作；负责良种引进、肥料、农药、地膜试验、示范，推广甘蔗种植新技术。</w:t>
            </w:r>
          </w:p>
          <w:p w14:paraId="725F1DEA">
            <w:pPr>
              <w:spacing w:line="260" w:lineRule="exact"/>
              <w:jc w:val="left"/>
              <w:textAlignment w:val="center"/>
              <w:rPr>
                <w:rFonts w:ascii="黑体" w:hAnsi="黑体" w:eastAsia="黑体" w:cs="黑体"/>
                <w:color w:val="000000"/>
                <w:szCs w:val="24"/>
              </w:rPr>
            </w:pPr>
            <w:r>
              <w:rPr>
                <w:rStyle w:val="12"/>
                <w:rFonts w:hint="default" w:ascii="Times New Roman" w:hAnsi="Times New Roman" w:eastAsia="仿宋_GB2312" w:cs="Times New Roman"/>
                <w:lang w:bidi="ar"/>
              </w:rPr>
              <w:t>3.</w:t>
            </w:r>
            <w:r>
              <w:rPr>
                <w:rFonts w:hint="eastAsia" w:ascii="仿宋_GB2312" w:hAnsi="仿宋_GB2312" w:eastAsia="仿宋_GB2312" w:cs="仿宋_GB2312"/>
                <w:color w:val="000000"/>
                <w:szCs w:val="24"/>
              </w:rPr>
              <w:t xml:space="preserve"> 负责机械种植技术推广等甘蔗原料发展相关工作。</w:t>
            </w:r>
          </w:p>
        </w:tc>
        <w:tc>
          <w:tcPr>
            <w:tcW w:w="1981" w:type="dxa"/>
            <w:tcBorders>
              <w:top w:val="single" w:color="000000" w:sz="4" w:space="0"/>
              <w:left w:val="single" w:color="auto" w:sz="4" w:space="0"/>
              <w:bottom w:val="single" w:color="000000" w:sz="4" w:space="0"/>
              <w:right w:val="single" w:color="000000" w:sz="4" w:space="0"/>
            </w:tcBorders>
            <w:shd w:val="clear" w:color="auto" w:fill="auto"/>
            <w:vAlign w:val="center"/>
          </w:tcPr>
          <w:p w14:paraId="5DE998FB">
            <w:pPr>
              <w:spacing w:line="260" w:lineRule="exact"/>
              <w:jc w:val="center"/>
              <w:textAlignment w:val="center"/>
              <w:rPr>
                <w:rFonts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3CF8">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szCs w:val="24"/>
                <w:lang w:val="en-US" w:eastAsia="zh-CN"/>
              </w:rPr>
              <w:t>笔试+面试</w:t>
            </w:r>
          </w:p>
        </w:tc>
      </w:tr>
      <w:tr w14:paraId="2A8AD74D">
        <w:tblPrEx>
          <w:tblCellMar>
            <w:top w:w="0" w:type="dxa"/>
            <w:left w:w="108" w:type="dxa"/>
            <w:bottom w:w="0" w:type="dxa"/>
            <w:right w:w="108" w:type="dxa"/>
          </w:tblCellMar>
        </w:tblPrEx>
        <w:trPr>
          <w:trHeight w:val="839" w:hRule="atLeast"/>
          <w:jc w:val="center"/>
        </w:trPr>
        <w:tc>
          <w:tcPr>
            <w:tcW w:w="47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CB14FE">
            <w:pPr>
              <w:spacing w:line="260" w:lineRule="exact"/>
              <w:jc w:val="center"/>
              <w:textAlignment w:val="center"/>
              <w:rPr>
                <w:rFonts w:hint="eastAsia" w:ascii="仿宋_GB2312" w:hAnsi="仿宋_GB2312" w:eastAsia="仿宋_GB2312" w:cs="仿宋_GB2312"/>
                <w:b/>
                <w:bCs/>
                <w:color w:val="000000"/>
                <w:kern w:val="0"/>
                <w:szCs w:val="24"/>
                <w:lang w:val="en-US" w:eastAsia="zh-CN" w:bidi="ar"/>
              </w:rPr>
            </w:pPr>
            <w:r>
              <w:rPr>
                <w:rFonts w:hint="eastAsia" w:ascii="仿宋_GB2312" w:hAnsi="仿宋_GB2312" w:eastAsia="仿宋_GB2312" w:cs="仿宋_GB2312"/>
                <w:b/>
                <w:bCs/>
                <w:color w:val="000000"/>
                <w:kern w:val="0"/>
                <w:szCs w:val="24"/>
                <w:lang w:val="en-US" w:eastAsia="zh-CN" w:bidi="ar"/>
              </w:rPr>
              <w:t>合计</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4CE55A2">
            <w:pPr>
              <w:spacing w:line="260" w:lineRule="exact"/>
              <w:jc w:val="center"/>
              <w:textAlignment w:val="center"/>
              <w:rPr>
                <w:rFonts w:hint="default" w:ascii="Times New Roman" w:hAnsi="Times New Roman" w:eastAsia="仿宋_GB2312"/>
                <w:color w:val="000000"/>
                <w:kern w:val="0"/>
                <w:szCs w:val="24"/>
                <w:lang w:val="en-US" w:eastAsia="zh-CN" w:bidi="ar"/>
              </w:rPr>
            </w:pPr>
            <w:r>
              <w:rPr>
                <w:rFonts w:hint="eastAsia" w:ascii="Times New Roman" w:hAnsi="Times New Roman" w:eastAsia="仿宋_GB2312"/>
                <w:color w:val="000000"/>
                <w:kern w:val="0"/>
                <w:szCs w:val="24"/>
                <w:lang w:val="en-US" w:eastAsia="zh-CN" w:bidi="ar"/>
              </w:rPr>
              <w:t>21</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BDF099D">
            <w:pPr>
              <w:spacing w:line="260" w:lineRule="exact"/>
              <w:jc w:val="center"/>
              <w:textAlignment w:val="center"/>
              <w:rPr>
                <w:rFonts w:hint="eastAsia" w:ascii="仿宋_GB2312" w:hAnsi="仿宋_GB2312" w:eastAsia="仿宋_GB2312" w:cs="仿宋_GB2312"/>
                <w:color w:val="000000"/>
                <w:kern w:val="0"/>
                <w:szCs w:val="24"/>
                <w:lang w:bidi="ar"/>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9C92990">
            <w:pPr>
              <w:spacing w:line="260" w:lineRule="exact"/>
              <w:jc w:val="center"/>
              <w:textAlignment w:val="center"/>
              <w:rPr>
                <w:rFonts w:hint="eastAsia" w:ascii="仿宋_GB2312" w:hAnsi="仿宋_GB2312" w:eastAsia="仿宋_GB2312" w:cs="仿宋_GB2312"/>
                <w:color w:val="000000"/>
                <w:kern w:val="0"/>
                <w:szCs w:val="24"/>
                <w:lang w:bidi="ar"/>
              </w:rPr>
            </w:pP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7BFC49C4">
            <w:pPr>
              <w:spacing w:line="260" w:lineRule="exact"/>
              <w:jc w:val="center"/>
              <w:textAlignment w:val="center"/>
              <w:rPr>
                <w:rFonts w:ascii="Times New Roman" w:hAnsi="Times New Roman" w:eastAsia="仿宋_GB2312"/>
                <w:color w:val="000000"/>
                <w:kern w:val="0"/>
                <w:szCs w:val="24"/>
                <w:lang w:bidi="ar"/>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5FEF3F4">
            <w:pPr>
              <w:spacing w:line="260" w:lineRule="exact"/>
              <w:jc w:val="center"/>
              <w:textAlignment w:val="center"/>
              <w:rPr>
                <w:rFonts w:ascii="Times New Roman" w:hAnsi="Times New Roman" w:eastAsia="仿宋_GB2312"/>
                <w:color w:val="000000"/>
                <w:kern w:val="0"/>
                <w:szCs w:val="24"/>
                <w:lang w:bidi="ar"/>
              </w:rPr>
            </w:pPr>
          </w:p>
        </w:tc>
        <w:tc>
          <w:tcPr>
            <w:tcW w:w="8765" w:type="dxa"/>
            <w:tcBorders>
              <w:top w:val="single" w:color="auto" w:sz="4" w:space="0"/>
              <w:left w:val="single" w:color="auto" w:sz="4" w:space="0"/>
              <w:bottom w:val="single" w:color="auto" w:sz="4" w:space="0"/>
              <w:right w:val="single" w:color="auto" w:sz="4" w:space="0"/>
            </w:tcBorders>
            <w:shd w:val="clear" w:color="auto" w:fill="auto"/>
            <w:vAlign w:val="center"/>
          </w:tcPr>
          <w:p w14:paraId="5877DD02">
            <w:pPr>
              <w:spacing w:line="260" w:lineRule="exact"/>
              <w:jc w:val="left"/>
              <w:textAlignment w:val="center"/>
              <w:rPr>
                <w:rFonts w:ascii="Times New Roman" w:hAnsi="Times New Roman" w:eastAsia="仿宋_GB2312"/>
                <w:color w:val="000000"/>
                <w:szCs w:val="24"/>
              </w:rPr>
            </w:pPr>
          </w:p>
        </w:tc>
        <w:tc>
          <w:tcPr>
            <w:tcW w:w="1981" w:type="dxa"/>
            <w:tcBorders>
              <w:top w:val="single" w:color="000000" w:sz="4" w:space="0"/>
              <w:left w:val="single" w:color="auto" w:sz="4" w:space="0"/>
              <w:bottom w:val="single" w:color="000000" w:sz="4" w:space="0"/>
              <w:right w:val="single" w:color="000000" w:sz="4" w:space="0"/>
            </w:tcBorders>
            <w:shd w:val="clear" w:color="auto" w:fill="auto"/>
            <w:vAlign w:val="center"/>
          </w:tcPr>
          <w:p w14:paraId="453957A5">
            <w:pPr>
              <w:spacing w:line="260" w:lineRule="exact"/>
              <w:jc w:val="center"/>
              <w:textAlignment w:val="center"/>
              <w:rPr>
                <w:rFonts w:hint="eastAsia" w:ascii="仿宋_GB2312" w:hAnsi="仿宋_GB2312" w:eastAsia="仿宋_GB2312" w:cs="仿宋_GB2312"/>
                <w:color w:val="000000"/>
                <w:kern w:val="0"/>
                <w:szCs w:val="24"/>
                <w:lang w:bidi="ar"/>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28FB">
            <w:pPr>
              <w:spacing w:line="260" w:lineRule="exact"/>
              <w:jc w:val="center"/>
              <w:textAlignment w:val="center"/>
              <w:rPr>
                <w:rFonts w:hint="eastAsia" w:ascii="仿宋_GB2312" w:hAnsi="仿宋_GB2312" w:eastAsia="仿宋_GB2312" w:cs="仿宋_GB2312"/>
                <w:color w:val="000000"/>
                <w:kern w:val="0"/>
                <w:szCs w:val="24"/>
                <w:highlight w:val="yellow"/>
                <w:lang w:bidi="ar"/>
              </w:rPr>
            </w:pPr>
          </w:p>
        </w:tc>
      </w:tr>
    </w:tbl>
    <w:p w14:paraId="5938422F">
      <w:pPr>
        <w:spacing w:before="156" w:beforeLines="50"/>
        <w:ind w:firstLine="480" w:firstLineChars="200"/>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说明：工作年限、工作经历、现岗位工作时间均按照整年计算；年龄以报名截止时间计算。</w:t>
      </w:r>
    </w:p>
    <w:p w14:paraId="67B53595">
      <w:pPr>
        <w:spacing w:before="156" w:beforeLines="50"/>
        <w:rPr>
          <w:rFonts w:ascii="仿宋_GB2312" w:hAnsi="仿宋_GB2312" w:eastAsia="仿宋_GB2312" w:cs="仿宋_GB2312"/>
          <w:sz w:val="32"/>
          <w:szCs w:val="32"/>
        </w:rPr>
      </w:pPr>
    </w:p>
    <w:sectPr>
      <w:foot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008A">
    <w:pPr>
      <w:pStyle w:val="5"/>
      <w:framePr w:w="1701" w:wrap="around" w:vAnchor="text" w:hAnchor="margin" w:xAlign="outside" w:y="1"/>
      <w:snapToGrid/>
      <w:jc w:val="center"/>
      <w:rPr>
        <w:rStyle w:val="10"/>
        <w:rFonts w:ascii="仿宋" w:hAnsi="仿宋" w:eastAsia="仿宋"/>
        <w:sz w:val="28"/>
        <w:szCs w:val="28"/>
      </w:rPr>
    </w:pPr>
    <w:r>
      <w:rPr>
        <w:rStyle w:val="10"/>
        <w:rFonts w:hint="eastAsia" w:ascii="仿宋" w:hAnsi="仿宋" w:eastAsia="仿宋"/>
        <w:sz w:val="28"/>
        <w:szCs w:val="28"/>
      </w:rPr>
      <w:t xml:space="preserve">— </w:t>
    </w:r>
    <w:r>
      <w:rPr>
        <w:rStyle w:val="10"/>
        <w:rFonts w:ascii="Times New Roman" w:hAnsi="Times New Roman" w:eastAsia="仿宋"/>
        <w:sz w:val="28"/>
        <w:szCs w:val="28"/>
      </w:rPr>
      <w:fldChar w:fldCharType="begin"/>
    </w:r>
    <w:r>
      <w:rPr>
        <w:rStyle w:val="10"/>
        <w:rFonts w:ascii="Times New Roman" w:hAnsi="Times New Roman" w:eastAsia="仿宋"/>
        <w:sz w:val="28"/>
        <w:szCs w:val="28"/>
      </w:rPr>
      <w:instrText xml:space="preserve">PAGE  </w:instrText>
    </w:r>
    <w:r>
      <w:rPr>
        <w:rStyle w:val="10"/>
        <w:rFonts w:ascii="Times New Roman" w:hAnsi="Times New Roman" w:eastAsia="仿宋"/>
        <w:sz w:val="28"/>
        <w:szCs w:val="28"/>
      </w:rPr>
      <w:fldChar w:fldCharType="separate"/>
    </w:r>
    <w:r>
      <w:rPr>
        <w:rStyle w:val="10"/>
        <w:rFonts w:ascii="Times New Roman" w:hAnsi="Times New Roman" w:eastAsia="仿宋"/>
        <w:sz w:val="28"/>
        <w:szCs w:val="28"/>
      </w:rPr>
      <w:t>1</w:t>
    </w:r>
    <w:r>
      <w:rPr>
        <w:rStyle w:val="10"/>
        <w:rFonts w:ascii="Times New Roman" w:hAnsi="Times New Roman" w:eastAsia="仿宋"/>
        <w:sz w:val="28"/>
        <w:szCs w:val="28"/>
      </w:rPr>
      <w:fldChar w:fldCharType="end"/>
    </w:r>
    <w:r>
      <w:rPr>
        <w:rStyle w:val="10"/>
        <w:rFonts w:hint="eastAsia" w:ascii="仿宋" w:hAnsi="仿宋" w:eastAsia="仿宋"/>
        <w:sz w:val="28"/>
        <w:szCs w:val="28"/>
      </w:rPr>
      <w:t xml:space="preserve"> —</w:t>
    </w:r>
  </w:p>
  <w:p w14:paraId="200C848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E19B5"/>
    <w:multiLevelType w:val="singleLevel"/>
    <w:tmpl w:val="A4AE19B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E5961"/>
    <w:rsid w:val="000C0578"/>
    <w:rsid w:val="000D494B"/>
    <w:rsid w:val="001308F3"/>
    <w:rsid w:val="001B5ABA"/>
    <w:rsid w:val="001F35F6"/>
    <w:rsid w:val="00294A51"/>
    <w:rsid w:val="00301E46"/>
    <w:rsid w:val="00350BA7"/>
    <w:rsid w:val="00406730"/>
    <w:rsid w:val="00487A3F"/>
    <w:rsid w:val="004A2ACD"/>
    <w:rsid w:val="00566D09"/>
    <w:rsid w:val="005D0898"/>
    <w:rsid w:val="00873F6F"/>
    <w:rsid w:val="009C59B8"/>
    <w:rsid w:val="00A229A0"/>
    <w:rsid w:val="00A67D50"/>
    <w:rsid w:val="00A901E0"/>
    <w:rsid w:val="00AC37C8"/>
    <w:rsid w:val="00B26019"/>
    <w:rsid w:val="00B30CAE"/>
    <w:rsid w:val="00C068CE"/>
    <w:rsid w:val="00DA5E4D"/>
    <w:rsid w:val="00DB0081"/>
    <w:rsid w:val="00DE55A8"/>
    <w:rsid w:val="00E746A3"/>
    <w:rsid w:val="00E870FF"/>
    <w:rsid w:val="00EB5127"/>
    <w:rsid w:val="00FF3D75"/>
    <w:rsid w:val="053E5961"/>
    <w:rsid w:val="074C4D4B"/>
    <w:rsid w:val="07736701"/>
    <w:rsid w:val="0A742AB5"/>
    <w:rsid w:val="0BD74B86"/>
    <w:rsid w:val="0C5602E4"/>
    <w:rsid w:val="0DC646DF"/>
    <w:rsid w:val="0FF74205"/>
    <w:rsid w:val="15091A66"/>
    <w:rsid w:val="157E7141"/>
    <w:rsid w:val="16EB34DF"/>
    <w:rsid w:val="1B1A4683"/>
    <w:rsid w:val="1C282642"/>
    <w:rsid w:val="1D37322B"/>
    <w:rsid w:val="23F65765"/>
    <w:rsid w:val="2AB925A6"/>
    <w:rsid w:val="2B6A3C46"/>
    <w:rsid w:val="2BCD739B"/>
    <w:rsid w:val="2F6760D2"/>
    <w:rsid w:val="30EA1F29"/>
    <w:rsid w:val="342C6A17"/>
    <w:rsid w:val="343148A1"/>
    <w:rsid w:val="35C43701"/>
    <w:rsid w:val="372B0100"/>
    <w:rsid w:val="393A279D"/>
    <w:rsid w:val="3B4E3123"/>
    <w:rsid w:val="3CFA462C"/>
    <w:rsid w:val="3EBF69E4"/>
    <w:rsid w:val="3EC02D60"/>
    <w:rsid w:val="40D34F3F"/>
    <w:rsid w:val="40E00C59"/>
    <w:rsid w:val="43C70771"/>
    <w:rsid w:val="44EE3C27"/>
    <w:rsid w:val="44FF39ED"/>
    <w:rsid w:val="453C7F50"/>
    <w:rsid w:val="473F47FA"/>
    <w:rsid w:val="475817CB"/>
    <w:rsid w:val="4B7C0DDC"/>
    <w:rsid w:val="4DB773A4"/>
    <w:rsid w:val="4EAC11CF"/>
    <w:rsid w:val="51AA2AF3"/>
    <w:rsid w:val="55DD0C9B"/>
    <w:rsid w:val="566347BA"/>
    <w:rsid w:val="5AC869C9"/>
    <w:rsid w:val="5DEA7DBC"/>
    <w:rsid w:val="610365D0"/>
    <w:rsid w:val="651915C4"/>
    <w:rsid w:val="6530528B"/>
    <w:rsid w:val="678272FF"/>
    <w:rsid w:val="6B964462"/>
    <w:rsid w:val="6DD27897"/>
    <w:rsid w:val="6EF176E1"/>
    <w:rsid w:val="702965DA"/>
    <w:rsid w:val="72F41112"/>
    <w:rsid w:val="73FA3FEB"/>
    <w:rsid w:val="7CF0563F"/>
    <w:rsid w:val="7FE57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annotation text"/>
    <w:basedOn w:val="1"/>
    <w:link w:val="15"/>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character" w:customStyle="1" w:styleId="12">
    <w:name w:val="font21"/>
    <w:basedOn w:val="9"/>
    <w:qFormat/>
    <w:uiPriority w:val="0"/>
    <w:rPr>
      <w:rFonts w:hint="eastAsia" w:ascii="宋体" w:hAnsi="宋体" w:eastAsia="宋体" w:cs="宋体"/>
      <w:color w:val="000000"/>
      <w:sz w:val="24"/>
      <w:szCs w:val="24"/>
      <w:u w:val="none"/>
    </w:rPr>
  </w:style>
  <w:style w:type="character" w:customStyle="1" w:styleId="13">
    <w:name w:val="font31"/>
    <w:basedOn w:val="9"/>
    <w:qFormat/>
    <w:uiPriority w:val="0"/>
    <w:rPr>
      <w:rFonts w:hint="default" w:ascii="Times New Roman" w:hAnsi="Times New Roman" w:cs="Times New Roman"/>
      <w:color w:val="000000"/>
      <w:sz w:val="24"/>
      <w:szCs w:val="24"/>
      <w:u w:val="none"/>
    </w:rPr>
  </w:style>
  <w:style w:type="character" w:customStyle="1" w:styleId="14">
    <w:name w:val="批注框文本 字符"/>
    <w:basedOn w:val="9"/>
    <w:link w:val="4"/>
    <w:qFormat/>
    <w:uiPriority w:val="0"/>
    <w:rPr>
      <w:rFonts w:ascii="Calibri" w:hAnsi="Calibri" w:eastAsia="宋体" w:cs="Times New Roman"/>
      <w:kern w:val="2"/>
      <w:sz w:val="18"/>
      <w:szCs w:val="18"/>
    </w:rPr>
  </w:style>
  <w:style w:type="character" w:customStyle="1" w:styleId="15">
    <w:name w:val="批注文字 字符"/>
    <w:basedOn w:val="9"/>
    <w:link w:val="3"/>
    <w:qFormat/>
    <w:uiPriority w:val="0"/>
    <w:rPr>
      <w:rFonts w:ascii="Calibri" w:hAnsi="Calibri" w:eastAsia="宋体" w:cs="Times New Roman"/>
      <w:kern w:val="2"/>
      <w:sz w:val="24"/>
      <w:szCs w:val="22"/>
    </w:rPr>
  </w:style>
  <w:style w:type="character" w:customStyle="1" w:styleId="16">
    <w:name w:val="批注主题 字符"/>
    <w:basedOn w:val="15"/>
    <w:link w:val="7"/>
    <w:qFormat/>
    <w:uiPriority w:val="0"/>
    <w:rPr>
      <w:rFonts w:ascii="Calibri" w:hAnsi="Calibri" w:eastAsia="宋体" w:cs="Times New Roman"/>
      <w:b/>
      <w:bCs/>
      <w:kern w:val="2"/>
      <w:sz w:val="24"/>
      <w:szCs w:val="22"/>
    </w:rPr>
  </w:style>
  <w:style w:type="character" w:customStyle="1" w:styleId="17">
    <w:name w:val="页眉 字符"/>
    <w:basedOn w:val="9"/>
    <w:link w:val="6"/>
    <w:qFormat/>
    <w:uiPriority w:val="0"/>
    <w:rPr>
      <w:rFonts w:ascii="Calibri" w:hAnsi="Calibri" w:eastAsia="宋体" w:cs="Times New Roman"/>
      <w:kern w:val="2"/>
      <w:sz w:val="18"/>
      <w:szCs w:val="18"/>
    </w:rPr>
  </w:style>
  <w:style w:type="character" w:customStyle="1" w:styleId="18">
    <w:name w:val="页脚 字符"/>
    <w:basedOn w:val="9"/>
    <w:link w:val="5"/>
    <w:qFormat/>
    <w:uiPriority w:val="99"/>
    <w:rPr>
      <w:rFonts w:ascii="Calibri" w:hAnsi="Calibri" w:eastAsia="宋体" w:cs="Times New Roman"/>
      <w:kern w:val="2"/>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3096</Words>
  <Characters>3198</Characters>
  <Lines>18</Lines>
  <Paragraphs>5</Paragraphs>
  <TotalTime>46</TotalTime>
  <ScaleCrop>false</ScaleCrop>
  <LinksUpToDate>false</LinksUpToDate>
  <CharactersWithSpaces>3244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2025-06-17T11:43:00Z</dcterms:created>
  <dc:creator>ynnkdgb</dc:creator>
  <cp:lastModifiedBy>龙行天下</cp:lastModifiedBy>
  <cp:lastPrinted>2025-08-13T02:42:00Z</cp:lastPrinted>
  <dcterms:modified xsi:type="dcterms:W3CDTF">2025-08-13T03:55:24Z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DE9ADEC86384490E84D934246EA9463C_13</vt:lpwstr>
  </property>
  <property fmtid="{D5CDD505-2E9C-101B-9397-08002B2CF9AE}" pid="4" name="KSOTemplateDocerSaveRecord">
    <vt:lpwstr>eyJoZGlkIjoiZjgxMTVlMzJlZjIwZmMyYTdmOGE2YTE2MWU5MmY1MjYiLCJ1c2VySWQiOiIzMzQwNDUwMzMifQ==</vt:lpwstr>
  </property>
</Properties>
</file>